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81" w:rsidRDefault="00E97781" w:rsidP="006D19D2">
      <w:pPr>
        <w:spacing w:after="0" w:line="240" w:lineRule="auto"/>
        <w:ind w:left="426"/>
        <w:jc w:val="both"/>
        <w:rPr>
          <w:sz w:val="18"/>
          <w:szCs w:val="18"/>
        </w:rPr>
      </w:pPr>
    </w:p>
    <w:p w:rsidR="00E97781" w:rsidRDefault="00E97781" w:rsidP="006D19D2">
      <w:pPr>
        <w:spacing w:after="0" w:line="240" w:lineRule="auto"/>
        <w:ind w:left="426"/>
        <w:jc w:val="both"/>
        <w:rPr>
          <w:sz w:val="18"/>
          <w:szCs w:val="18"/>
        </w:rPr>
      </w:pPr>
    </w:p>
    <w:p w:rsidR="00E97781" w:rsidRDefault="00E97781" w:rsidP="00E97781">
      <w:pPr>
        <w:spacing w:after="0" w:line="240" w:lineRule="auto"/>
        <w:ind w:left="426"/>
        <w:jc w:val="center"/>
        <w:rPr>
          <w:sz w:val="18"/>
          <w:szCs w:val="18"/>
        </w:rPr>
      </w:pPr>
    </w:p>
    <w:p w:rsidR="00E97781" w:rsidRPr="00E97781" w:rsidRDefault="00E97781" w:rsidP="00E97781">
      <w:pPr>
        <w:spacing w:after="0" w:line="240" w:lineRule="auto"/>
        <w:ind w:left="426"/>
        <w:jc w:val="center"/>
        <w:rPr>
          <w:b/>
          <w:sz w:val="24"/>
          <w:szCs w:val="24"/>
        </w:rPr>
      </w:pPr>
      <w:r w:rsidRPr="00E97781">
        <w:rPr>
          <w:b/>
          <w:sz w:val="24"/>
          <w:szCs w:val="24"/>
        </w:rPr>
        <w:t>MANUAL DO DEPUTADO</w:t>
      </w:r>
    </w:p>
    <w:p w:rsidR="00E97781" w:rsidRDefault="00E97781" w:rsidP="006D19D2">
      <w:pPr>
        <w:spacing w:after="0" w:line="240" w:lineRule="auto"/>
        <w:ind w:left="426"/>
        <w:jc w:val="both"/>
        <w:rPr>
          <w:b/>
          <w:sz w:val="18"/>
          <w:szCs w:val="18"/>
        </w:rPr>
      </w:pPr>
    </w:p>
    <w:p w:rsidR="00E97781" w:rsidRPr="00E97781" w:rsidRDefault="00E97781" w:rsidP="006D19D2">
      <w:pPr>
        <w:spacing w:after="0" w:line="240" w:lineRule="auto"/>
        <w:ind w:left="426"/>
        <w:jc w:val="both"/>
        <w:rPr>
          <w:b/>
          <w:sz w:val="20"/>
          <w:szCs w:val="20"/>
        </w:rPr>
      </w:pPr>
    </w:p>
    <w:p w:rsidR="006D19D2" w:rsidRPr="00E97781" w:rsidRDefault="006D19D2" w:rsidP="006D19D2">
      <w:pPr>
        <w:spacing w:after="0" w:line="240" w:lineRule="auto"/>
        <w:ind w:left="426"/>
        <w:jc w:val="both"/>
        <w:rPr>
          <w:b/>
          <w:sz w:val="20"/>
          <w:szCs w:val="20"/>
        </w:rPr>
      </w:pPr>
      <w:r w:rsidRPr="00E97781">
        <w:rPr>
          <w:b/>
          <w:sz w:val="20"/>
          <w:szCs w:val="20"/>
        </w:rPr>
        <w:t>Seguro de equipamentos</w:t>
      </w:r>
      <w:r w:rsidR="00E97781" w:rsidRPr="00E97781">
        <w:rPr>
          <w:b/>
          <w:sz w:val="20"/>
          <w:szCs w:val="20"/>
        </w:rPr>
        <w:t xml:space="preserve"> Informáticos</w:t>
      </w:r>
    </w:p>
    <w:p w:rsidR="006D19D2" w:rsidRPr="00E97781" w:rsidRDefault="006D19D2" w:rsidP="006D19D2">
      <w:pPr>
        <w:spacing w:after="0" w:line="240" w:lineRule="auto"/>
        <w:ind w:left="426"/>
        <w:jc w:val="both"/>
        <w:rPr>
          <w:sz w:val="20"/>
          <w:szCs w:val="20"/>
        </w:rPr>
      </w:pPr>
    </w:p>
    <w:p w:rsidR="006D19D2" w:rsidRDefault="006D19D2" w:rsidP="006D19D2">
      <w:pPr>
        <w:spacing w:after="0" w:line="240" w:lineRule="auto"/>
        <w:ind w:left="426"/>
        <w:jc w:val="both"/>
        <w:rPr>
          <w:sz w:val="20"/>
          <w:szCs w:val="20"/>
        </w:rPr>
      </w:pPr>
      <w:r w:rsidRPr="00E97781">
        <w:rPr>
          <w:sz w:val="20"/>
          <w:szCs w:val="20"/>
        </w:rPr>
        <w:t>A Assembleia da República dispõe de um seguro que permite cobrir o encargo decorrente do furto de portáteis. No entanto, para acionar o seguro é obrigatório que as seguintes regras de segurança sejam cumpridas:</w:t>
      </w:r>
    </w:p>
    <w:p w:rsidR="00E97781" w:rsidRPr="00E97781" w:rsidRDefault="00E97781" w:rsidP="006D19D2">
      <w:pPr>
        <w:spacing w:after="0" w:line="240" w:lineRule="auto"/>
        <w:ind w:left="426"/>
        <w:jc w:val="both"/>
        <w:rPr>
          <w:sz w:val="20"/>
          <w:szCs w:val="20"/>
        </w:rPr>
      </w:pPr>
    </w:p>
    <w:p w:rsidR="006D19D2" w:rsidRDefault="006D19D2" w:rsidP="006D19D2">
      <w:pPr>
        <w:spacing w:after="0" w:line="240" w:lineRule="auto"/>
        <w:ind w:left="851" w:hanging="142"/>
        <w:jc w:val="both"/>
        <w:rPr>
          <w:sz w:val="20"/>
          <w:szCs w:val="20"/>
        </w:rPr>
      </w:pPr>
      <w:r w:rsidRPr="00E97781">
        <w:rPr>
          <w:sz w:val="20"/>
          <w:szCs w:val="20"/>
        </w:rPr>
        <w:t>i.</w:t>
      </w:r>
      <w:r w:rsidRPr="00E97781">
        <w:rPr>
          <w:sz w:val="20"/>
          <w:szCs w:val="20"/>
        </w:rPr>
        <w:tab/>
        <w:t xml:space="preserve">O seguro existente cobre o furto dentro das instalações da Assembleia da República, desde que fique provado que o computador se encontrava fechado no gabinete, armário ou gaveta e que houve violação das fechaduras; </w:t>
      </w:r>
    </w:p>
    <w:p w:rsidR="003A2A56" w:rsidRPr="00E97781" w:rsidRDefault="003A2A56" w:rsidP="006D19D2">
      <w:pPr>
        <w:spacing w:after="0" w:line="240" w:lineRule="auto"/>
        <w:ind w:left="851" w:hanging="142"/>
        <w:jc w:val="both"/>
        <w:rPr>
          <w:sz w:val="20"/>
          <w:szCs w:val="20"/>
        </w:rPr>
      </w:pPr>
    </w:p>
    <w:p w:rsidR="006D19D2" w:rsidRDefault="00E97781" w:rsidP="006D19D2">
      <w:pPr>
        <w:spacing w:after="0" w:line="240" w:lineRule="auto"/>
        <w:ind w:left="851" w:hanging="142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ii</w:t>
      </w:r>
      <w:proofErr w:type="spellEnd"/>
      <w:r>
        <w:rPr>
          <w:sz w:val="20"/>
          <w:szCs w:val="20"/>
        </w:rPr>
        <w:t xml:space="preserve">. </w:t>
      </w:r>
      <w:r w:rsidR="006D19D2" w:rsidRPr="00E97781">
        <w:rPr>
          <w:sz w:val="20"/>
          <w:szCs w:val="20"/>
        </w:rPr>
        <w:t xml:space="preserve">Do desaparecimento deve ser dado conhecimento imediato ao Gabinete do Secretário-Geral, para que o Serviço de Segurança proceda às necessárias averiguações; </w:t>
      </w:r>
    </w:p>
    <w:p w:rsidR="003A2A56" w:rsidRPr="00E97781" w:rsidRDefault="003A2A56" w:rsidP="006D19D2">
      <w:pPr>
        <w:spacing w:after="0" w:line="240" w:lineRule="auto"/>
        <w:ind w:left="851" w:hanging="142"/>
        <w:jc w:val="both"/>
        <w:rPr>
          <w:sz w:val="20"/>
          <w:szCs w:val="20"/>
        </w:rPr>
      </w:pPr>
    </w:p>
    <w:p w:rsidR="006D19D2" w:rsidRDefault="00E97781" w:rsidP="006D19D2">
      <w:pPr>
        <w:spacing w:after="0" w:line="240" w:lineRule="auto"/>
        <w:ind w:left="851" w:hanging="142"/>
        <w:jc w:val="both"/>
        <w:rPr>
          <w:sz w:val="20"/>
          <w:szCs w:val="20"/>
        </w:rPr>
      </w:pPr>
      <w:proofErr w:type="spellStart"/>
      <w:r w:rsidRPr="00E97781">
        <w:rPr>
          <w:sz w:val="20"/>
          <w:szCs w:val="20"/>
        </w:rPr>
        <w:t>iii</w:t>
      </w:r>
      <w:proofErr w:type="spellEnd"/>
      <w:r w:rsidRPr="00E97781">
        <w:rPr>
          <w:sz w:val="20"/>
          <w:szCs w:val="20"/>
        </w:rPr>
        <w:t xml:space="preserve">. </w:t>
      </w:r>
      <w:r w:rsidR="006D19D2" w:rsidRPr="00E97781">
        <w:rPr>
          <w:sz w:val="20"/>
          <w:szCs w:val="20"/>
        </w:rPr>
        <w:t>Em caso de desaparecimento inexplicável sem ter havido violação do gabinete, armário ou gaveta em que se encontrava fechado, o utilizador será responsável pela perda do bem, ressarcindo a Assembleia da República do seu valor, calculado d</w:t>
      </w:r>
      <w:r w:rsidR="003A2A56">
        <w:rPr>
          <w:sz w:val="20"/>
          <w:szCs w:val="20"/>
        </w:rPr>
        <w:t>e acordo com as regras em vigor;</w:t>
      </w:r>
    </w:p>
    <w:p w:rsidR="003A2A56" w:rsidRPr="00E97781" w:rsidRDefault="003A2A56" w:rsidP="006D19D2">
      <w:pPr>
        <w:spacing w:after="0" w:line="240" w:lineRule="auto"/>
        <w:ind w:left="851" w:hanging="142"/>
        <w:jc w:val="both"/>
        <w:rPr>
          <w:sz w:val="20"/>
          <w:szCs w:val="20"/>
        </w:rPr>
      </w:pPr>
    </w:p>
    <w:p w:rsidR="006D19D2" w:rsidRDefault="00E97781" w:rsidP="006D19D2">
      <w:pPr>
        <w:spacing w:after="0" w:line="240" w:lineRule="auto"/>
        <w:ind w:left="851" w:hanging="142"/>
        <w:jc w:val="both"/>
        <w:rPr>
          <w:sz w:val="20"/>
          <w:szCs w:val="20"/>
        </w:rPr>
      </w:pPr>
      <w:proofErr w:type="spellStart"/>
      <w:r w:rsidRPr="00E97781">
        <w:rPr>
          <w:sz w:val="20"/>
          <w:szCs w:val="20"/>
        </w:rPr>
        <w:t>iv</w:t>
      </w:r>
      <w:proofErr w:type="spellEnd"/>
      <w:r w:rsidRPr="00E97781">
        <w:rPr>
          <w:sz w:val="20"/>
          <w:szCs w:val="20"/>
        </w:rPr>
        <w:t xml:space="preserve">. </w:t>
      </w:r>
      <w:r w:rsidR="006D19D2" w:rsidRPr="00E97781">
        <w:rPr>
          <w:sz w:val="20"/>
          <w:szCs w:val="20"/>
        </w:rPr>
        <w:t xml:space="preserve">Nos aeroportos, sempre que o equipamento seja transportado como bagagem de porão, deve-se declarar no check-in/alfândega tal facto, transferindo-se assim a responsabilidade para a transportadora; </w:t>
      </w:r>
    </w:p>
    <w:p w:rsidR="003A2A56" w:rsidRPr="00E97781" w:rsidRDefault="003A2A56" w:rsidP="006D19D2">
      <w:pPr>
        <w:spacing w:after="0" w:line="240" w:lineRule="auto"/>
        <w:ind w:left="851" w:hanging="142"/>
        <w:jc w:val="both"/>
        <w:rPr>
          <w:sz w:val="20"/>
          <w:szCs w:val="20"/>
        </w:rPr>
      </w:pPr>
    </w:p>
    <w:p w:rsidR="006D19D2" w:rsidRDefault="006D19D2" w:rsidP="006D19D2">
      <w:pPr>
        <w:spacing w:after="0" w:line="240" w:lineRule="auto"/>
        <w:ind w:left="851" w:hanging="142"/>
        <w:jc w:val="both"/>
        <w:rPr>
          <w:sz w:val="20"/>
          <w:szCs w:val="20"/>
        </w:rPr>
      </w:pPr>
      <w:r w:rsidRPr="00E97781">
        <w:rPr>
          <w:sz w:val="20"/>
          <w:szCs w:val="20"/>
        </w:rPr>
        <w:t>v.</w:t>
      </w:r>
      <w:r w:rsidRPr="00E97781">
        <w:rPr>
          <w:sz w:val="20"/>
          <w:szCs w:val="20"/>
        </w:rPr>
        <w:tab/>
        <w:t xml:space="preserve">No caso de furto fora das instalações da Assembleia da República, dever-se-á participar de imediato à autoridade policial competente, indicando dia, hora, local, bem como todos os elementos necessários à boa caracterização da ocorrência, comunicando-se seguidamente ao Centro de Informática, juntando cópia da participação efetuada, tendo em vista a participação à seguradora; </w:t>
      </w:r>
    </w:p>
    <w:p w:rsidR="003A2A56" w:rsidRPr="00E97781" w:rsidRDefault="003A2A56" w:rsidP="006D19D2">
      <w:pPr>
        <w:spacing w:after="0" w:line="240" w:lineRule="auto"/>
        <w:ind w:left="851" w:hanging="142"/>
        <w:jc w:val="both"/>
        <w:rPr>
          <w:sz w:val="20"/>
          <w:szCs w:val="20"/>
        </w:rPr>
      </w:pPr>
      <w:bookmarkStart w:id="0" w:name="_GoBack"/>
      <w:bookmarkEnd w:id="0"/>
    </w:p>
    <w:p w:rsidR="006D19D2" w:rsidRPr="00E97781" w:rsidRDefault="00E97781" w:rsidP="006D19D2">
      <w:pPr>
        <w:spacing w:after="0" w:line="240" w:lineRule="auto"/>
        <w:ind w:left="851" w:hanging="142"/>
        <w:jc w:val="both"/>
        <w:rPr>
          <w:sz w:val="20"/>
          <w:szCs w:val="20"/>
        </w:rPr>
      </w:pPr>
      <w:r w:rsidRPr="00E97781">
        <w:rPr>
          <w:sz w:val="20"/>
          <w:szCs w:val="20"/>
        </w:rPr>
        <w:t xml:space="preserve">vi. </w:t>
      </w:r>
      <w:r w:rsidR="006D19D2" w:rsidRPr="00E97781">
        <w:rPr>
          <w:sz w:val="20"/>
          <w:szCs w:val="20"/>
        </w:rPr>
        <w:t>Em relação a computadores transportados em viaturas, o seguro só cobre o furto se o equipamento se encontrar guardado na bagageira e existirem vestígios de intrusão forçada na viatura, sendo que, entre as 22h00 e as 6h00, o veículo terá de permanecer em garagem ou parqueamento vigiado, devendo o utilizador fazer imediata participação às autoridades policiais, nos termos referidos no número anterior.</w:t>
      </w:r>
    </w:p>
    <w:p w:rsidR="00422B45" w:rsidRDefault="00422B45"/>
    <w:sectPr w:rsidR="00422B45" w:rsidSect="00422B4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CC" w:rsidRDefault="00E347CC" w:rsidP="00E97781">
      <w:pPr>
        <w:spacing w:after="0" w:line="240" w:lineRule="auto"/>
      </w:pPr>
      <w:r>
        <w:separator/>
      </w:r>
    </w:p>
  </w:endnote>
  <w:endnote w:type="continuationSeparator" w:id="0">
    <w:p w:rsidR="00E347CC" w:rsidRDefault="00E347CC" w:rsidP="00E9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CC" w:rsidRDefault="00E347CC" w:rsidP="00E97781">
      <w:pPr>
        <w:spacing w:after="0" w:line="240" w:lineRule="auto"/>
      </w:pPr>
      <w:r>
        <w:separator/>
      </w:r>
    </w:p>
  </w:footnote>
  <w:footnote w:type="continuationSeparator" w:id="0">
    <w:p w:rsidR="00E347CC" w:rsidRDefault="00E347CC" w:rsidP="00E9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781" w:rsidRDefault="00E97781" w:rsidP="00E97781">
    <w:pPr>
      <w:pStyle w:val="Cabealho"/>
      <w:jc w:val="center"/>
    </w:pPr>
    <w:r>
      <w:rPr>
        <w:rFonts w:ascii="Helvetica" w:hAnsi="Helvetica"/>
        <w:noProof/>
        <w:sz w:val="15"/>
        <w:szCs w:val="15"/>
      </w:rPr>
      <w:drawing>
        <wp:inline distT="0" distB="0" distL="0" distR="0">
          <wp:extent cx="1314450" cy="438150"/>
          <wp:effectExtent l="0" t="0" r="0" b="0"/>
          <wp:docPr id="2" name="Imagem 2" descr="cid:image001.gif@01C7AEB3.6DEB61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image001.gif@01C7AEB3.6DEB61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9D2"/>
    <w:rsid w:val="00035A29"/>
    <w:rsid w:val="000C06CB"/>
    <w:rsid w:val="00106CB0"/>
    <w:rsid w:val="00110FA6"/>
    <w:rsid w:val="003A2A56"/>
    <w:rsid w:val="00422B45"/>
    <w:rsid w:val="006D19D2"/>
    <w:rsid w:val="00783C19"/>
    <w:rsid w:val="00892D90"/>
    <w:rsid w:val="008B677B"/>
    <w:rsid w:val="008C24BD"/>
    <w:rsid w:val="00902732"/>
    <w:rsid w:val="00955D89"/>
    <w:rsid w:val="00B24105"/>
    <w:rsid w:val="00C355DF"/>
    <w:rsid w:val="00D67FB9"/>
    <w:rsid w:val="00E347CC"/>
    <w:rsid w:val="00E840BE"/>
    <w:rsid w:val="00E93429"/>
    <w:rsid w:val="00E97781"/>
    <w:rsid w:val="00E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9534B-FF6E-4A8E-BD5C-F85EF8AC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>
      <w:pPr>
        <w:spacing w:before="120"/>
        <w:ind w:left="709" w:right="74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9D2"/>
    <w:pPr>
      <w:spacing w:before="0" w:after="200" w:line="276" w:lineRule="auto"/>
      <w:ind w:left="0" w:right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8C24BD"/>
    <w:pPr>
      <w:keepNext/>
      <w:keepLines/>
      <w:spacing w:before="480" w:after="0" w:line="240" w:lineRule="auto"/>
      <w:ind w:left="709" w:right="743"/>
      <w:jc w:val="center"/>
      <w:outlineLvl w:val="0"/>
    </w:pPr>
    <w:rPr>
      <w:rFonts w:ascii="Calibri" w:eastAsiaTheme="minorHAnsi" w:hAnsi="Calibri" w:cs="Times New Roman"/>
      <w:b/>
      <w:bCs/>
      <w:color w:val="365F91"/>
      <w:sz w:val="28"/>
      <w:szCs w:val="28"/>
      <w:lang w:eastAsia="en-US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8C24BD"/>
    <w:pPr>
      <w:keepNext/>
      <w:keepLines/>
      <w:spacing w:before="120" w:after="60" w:line="240" w:lineRule="auto"/>
      <w:ind w:left="709" w:right="743"/>
      <w:jc w:val="center"/>
      <w:outlineLvl w:val="1"/>
    </w:pPr>
    <w:rPr>
      <w:rFonts w:eastAsiaTheme="minorHAnsi" w:cstheme="majorBidi"/>
      <w:b/>
      <w:bCs/>
      <w:color w:val="4F81BD" w:themeColor="accent1"/>
      <w:sz w:val="20"/>
      <w:szCs w:val="26"/>
      <w:lang w:eastAsia="en-US"/>
    </w:rPr>
  </w:style>
  <w:style w:type="paragraph" w:styleId="Cabealho5">
    <w:name w:val="heading 5"/>
    <w:basedOn w:val="Normal"/>
    <w:next w:val="Normal"/>
    <w:link w:val="Cabealho5Carter"/>
    <w:semiHidden/>
    <w:unhideWhenUsed/>
    <w:qFormat/>
    <w:rsid w:val="008C24BD"/>
    <w:pPr>
      <w:keepNext/>
      <w:spacing w:before="120" w:after="0" w:line="300" w:lineRule="exact"/>
      <w:ind w:left="709" w:right="743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Cabealho6">
    <w:name w:val="heading 6"/>
    <w:basedOn w:val="Normal"/>
    <w:next w:val="Normal"/>
    <w:link w:val="Cabealho6Carter"/>
    <w:semiHidden/>
    <w:unhideWhenUsed/>
    <w:qFormat/>
    <w:rsid w:val="008C24BD"/>
    <w:pPr>
      <w:keepNext/>
      <w:spacing w:before="120" w:after="0" w:line="300" w:lineRule="exact"/>
      <w:ind w:left="709" w:right="743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8C24BD"/>
    <w:rPr>
      <w:rFonts w:eastAsiaTheme="minorHAnsi"/>
      <w:b/>
      <w:bCs/>
      <w:color w:val="365F91"/>
      <w:sz w:val="28"/>
      <w:szCs w:val="28"/>
      <w:lang w:eastAsia="en-US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8C24BD"/>
    <w:rPr>
      <w:rFonts w:asciiTheme="minorHAnsi" w:eastAsiaTheme="minorHAnsi" w:hAnsiTheme="minorHAnsi" w:cstheme="majorBidi"/>
      <w:b/>
      <w:bCs/>
      <w:color w:val="4F81BD" w:themeColor="accent1"/>
      <w:szCs w:val="26"/>
      <w:lang w:eastAsia="en-US"/>
    </w:rPr>
  </w:style>
  <w:style w:type="character" w:customStyle="1" w:styleId="Cabealho5Carter">
    <w:name w:val="Cabeçalho 5 Caráter"/>
    <w:basedOn w:val="Tipodeletrapredefinidodopargrafo"/>
    <w:link w:val="Cabealho5"/>
    <w:semiHidden/>
    <w:rsid w:val="008C24BD"/>
    <w:rPr>
      <w:rFonts w:ascii="Times New Roman" w:eastAsia="Times New Roman" w:hAnsi="Times New Roman" w:cs="Times New Roman"/>
      <w:b/>
      <w:szCs w:val="20"/>
      <w:lang w:eastAsia="pt-PT"/>
    </w:rPr>
  </w:style>
  <w:style w:type="character" w:customStyle="1" w:styleId="Cabealho6Carter">
    <w:name w:val="Cabeçalho 6 Caráter"/>
    <w:basedOn w:val="Tipodeletrapredefinidodopargrafo"/>
    <w:link w:val="Cabealho6"/>
    <w:semiHidden/>
    <w:rsid w:val="008C24BD"/>
    <w:rPr>
      <w:rFonts w:ascii="Times New Roman" w:eastAsia="Times New Roman" w:hAnsi="Times New Roman" w:cs="Times New Roman"/>
      <w:b/>
      <w:szCs w:val="20"/>
      <w:lang w:eastAsia="pt-PT"/>
    </w:rPr>
  </w:style>
  <w:style w:type="paragraph" w:styleId="Ttulo">
    <w:name w:val="Title"/>
    <w:basedOn w:val="Normal"/>
    <w:link w:val="TtuloCarter"/>
    <w:qFormat/>
    <w:rsid w:val="008C24BD"/>
    <w:pPr>
      <w:spacing w:before="120" w:after="0" w:line="360" w:lineRule="auto"/>
      <w:ind w:left="709" w:right="743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TtuloCarter">
    <w:name w:val="Título Caráter"/>
    <w:basedOn w:val="Tipodeletrapredefinidodopargrafo"/>
    <w:link w:val="Ttulo"/>
    <w:rsid w:val="008C24BD"/>
    <w:rPr>
      <w:rFonts w:ascii="Arial" w:eastAsia="Times New Roman" w:hAnsi="Arial" w:cs="Times New Roman"/>
      <w:sz w:val="24"/>
      <w:szCs w:val="20"/>
      <w:lang w:eastAsia="pt-PT"/>
    </w:rPr>
  </w:style>
  <w:style w:type="character" w:styleId="Forte">
    <w:name w:val="Strong"/>
    <w:basedOn w:val="Tipodeletrapredefinidodopargrafo"/>
    <w:uiPriority w:val="22"/>
    <w:qFormat/>
    <w:rsid w:val="008C24BD"/>
    <w:rPr>
      <w:b/>
      <w:bCs/>
    </w:rPr>
  </w:style>
  <w:style w:type="paragraph" w:styleId="SemEspaamento">
    <w:name w:val="No Spacing"/>
    <w:uiPriority w:val="1"/>
    <w:qFormat/>
    <w:rsid w:val="008C24BD"/>
    <w:pPr>
      <w:ind w:left="567" w:hanging="283"/>
    </w:pPr>
    <w:rPr>
      <w:rFonts w:asciiTheme="minorHAnsi" w:hAnsiTheme="minorHAnsi"/>
      <w:szCs w:val="24"/>
    </w:rPr>
  </w:style>
  <w:style w:type="paragraph" w:styleId="PargrafodaLista">
    <w:name w:val="List Paragraph"/>
    <w:basedOn w:val="Normal"/>
    <w:uiPriority w:val="34"/>
    <w:qFormat/>
    <w:rsid w:val="008C24BD"/>
    <w:pPr>
      <w:spacing w:before="120" w:line="240" w:lineRule="auto"/>
      <w:ind w:left="284" w:right="743" w:hanging="284"/>
      <w:contextualSpacing/>
      <w:jc w:val="both"/>
    </w:pPr>
    <w:rPr>
      <w:rFonts w:ascii="Calibri" w:eastAsia="Calibri" w:hAnsi="Calibri" w:cs="Times New Roman"/>
      <w:sz w:val="20"/>
      <w:lang w:eastAsia="en-US"/>
    </w:rPr>
  </w:style>
  <w:style w:type="character" w:styleId="nfaseDiscreto">
    <w:name w:val="Subtle Emphasis"/>
    <w:basedOn w:val="Tipodeletrapredefinidodopargrafo"/>
    <w:uiPriority w:val="19"/>
    <w:qFormat/>
    <w:rsid w:val="008C24BD"/>
    <w:rPr>
      <w:rFonts w:asciiTheme="minorHAnsi" w:hAnsiTheme="minorHAnsi"/>
      <w:i/>
      <w:iCs/>
      <w:color w:val="808080" w:themeColor="text1" w:themeTint="7F"/>
      <w:sz w:val="20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8C24BD"/>
    <w:pPr>
      <w:spacing w:line="276" w:lineRule="auto"/>
      <w:outlineLvl w:val="9"/>
    </w:pPr>
  </w:style>
  <w:style w:type="paragraph" w:customStyle="1" w:styleId="Estilo1">
    <w:name w:val="Estilo1"/>
    <w:basedOn w:val="Cabealho1"/>
    <w:link w:val="Estilo1Carcter"/>
    <w:qFormat/>
    <w:rsid w:val="008C24BD"/>
    <w:rPr>
      <w:rFonts w:ascii="Arial" w:hAnsi="Arial" w:cs="Arial"/>
      <w:bCs w:val="0"/>
      <w:color w:val="auto"/>
    </w:rPr>
  </w:style>
  <w:style w:type="character" w:customStyle="1" w:styleId="Estilo1Carcter">
    <w:name w:val="Estilo1 Carácter"/>
    <w:basedOn w:val="Cabealho1Carter"/>
    <w:link w:val="Estilo1"/>
    <w:rsid w:val="008C24BD"/>
    <w:rPr>
      <w:rFonts w:ascii="Arial" w:eastAsiaTheme="minorHAnsi" w:hAnsi="Arial" w:cs="Arial"/>
      <w:b/>
      <w:bCs/>
      <w:color w:val="365F91"/>
      <w:sz w:val="28"/>
      <w:szCs w:val="28"/>
      <w:lang w:eastAsia="en-US"/>
    </w:rPr>
  </w:style>
  <w:style w:type="paragraph" w:customStyle="1" w:styleId="indice3">
    <w:name w:val="indice 3"/>
    <w:basedOn w:val="ndice2"/>
    <w:qFormat/>
    <w:rsid w:val="008C24BD"/>
    <w:pPr>
      <w:tabs>
        <w:tab w:val="right" w:leader="dot" w:pos="9781"/>
      </w:tabs>
      <w:ind w:left="567" w:right="708"/>
    </w:pPr>
    <w:rPr>
      <w:noProof/>
    </w:rPr>
  </w:style>
  <w:style w:type="paragraph" w:styleId="ndice2">
    <w:name w:val="toc 2"/>
    <w:basedOn w:val="Normal"/>
    <w:next w:val="Normal"/>
    <w:autoRedefine/>
    <w:uiPriority w:val="39"/>
    <w:semiHidden/>
    <w:unhideWhenUsed/>
    <w:rsid w:val="008C24BD"/>
    <w:pPr>
      <w:spacing w:before="120" w:after="100" w:line="240" w:lineRule="auto"/>
      <w:ind w:left="200" w:right="743"/>
      <w:jc w:val="both"/>
    </w:pPr>
    <w:rPr>
      <w:rFonts w:eastAsia="Calibri" w:cs="Times New Roman"/>
      <w:sz w:val="20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E97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97781"/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E97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9778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DDF9F.F5B757C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</dc:creator>
  <cp:lastModifiedBy>Fernando Marques Pereira</cp:lastModifiedBy>
  <cp:revision>4</cp:revision>
  <dcterms:created xsi:type="dcterms:W3CDTF">2015-09-30T13:36:00Z</dcterms:created>
  <dcterms:modified xsi:type="dcterms:W3CDTF">2015-09-30T13:41:00Z</dcterms:modified>
</cp:coreProperties>
</file>