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56" w:rsidRDefault="00F17D56" w:rsidP="00F17D56">
      <w:pPr>
        <w:jc w:val="center"/>
        <w:rPr>
          <w:rFonts w:cstheme="minorHAnsi"/>
          <w:b/>
          <w:sz w:val="28"/>
          <w:szCs w:val="28"/>
        </w:rPr>
      </w:pPr>
      <w:r>
        <w:rPr>
          <w:rFonts w:cstheme="minorHAnsi"/>
          <w:b/>
          <w:sz w:val="28"/>
          <w:szCs w:val="28"/>
        </w:rPr>
        <w:t>Legislação complementar</w:t>
      </w:r>
    </w:p>
    <w:p w:rsidR="00F17D56" w:rsidRPr="000A28CE" w:rsidRDefault="00F17D56" w:rsidP="00F17D56">
      <w:pPr>
        <w:jc w:val="center"/>
        <w:rPr>
          <w:rFonts w:cstheme="minorHAnsi"/>
          <w:b/>
        </w:rPr>
      </w:pPr>
      <w:r w:rsidRPr="000A28CE">
        <w:rPr>
          <w:rFonts w:cstheme="minorHAnsi"/>
          <w:b/>
        </w:rPr>
        <w:t xml:space="preserve">ao Estatuto Remuneratório dos Titulares de Cargos Políticos, </w:t>
      </w:r>
    </w:p>
    <w:p w:rsidR="00F17D56" w:rsidRPr="000A28CE" w:rsidRDefault="00F17D56" w:rsidP="00F17D56">
      <w:pPr>
        <w:jc w:val="center"/>
        <w:rPr>
          <w:rFonts w:cstheme="minorHAnsi"/>
          <w:b/>
        </w:rPr>
      </w:pPr>
      <w:r w:rsidRPr="000A28CE">
        <w:rPr>
          <w:rFonts w:cstheme="minorHAnsi"/>
          <w:b/>
        </w:rPr>
        <w:t xml:space="preserve">aprovado pela </w:t>
      </w:r>
      <w:hyperlink r:id="rId7" w:history="1">
        <w:r w:rsidRPr="000A28CE">
          <w:rPr>
            <w:rStyle w:val="Hiperligao"/>
            <w:rFonts w:cstheme="minorHAnsi"/>
            <w:b/>
          </w:rPr>
          <w:t>Lei n.º 4/85, de 9 de abril</w:t>
        </w:r>
      </w:hyperlink>
    </w:p>
    <w:p w:rsidR="00F17D56" w:rsidRPr="00A32AD8" w:rsidRDefault="00F17D56" w:rsidP="00F17D56">
      <w:pPr>
        <w:jc w:val="center"/>
        <w:rPr>
          <w:rFonts w:cstheme="minorHAnsi"/>
          <w:b/>
        </w:rPr>
      </w:pPr>
    </w:p>
    <w:p w:rsidR="00F17D56" w:rsidRDefault="00F17D56" w:rsidP="00F17D56">
      <w:pPr>
        <w:jc w:val="center"/>
        <w:rPr>
          <w:rFonts w:cstheme="minorHAnsi"/>
          <w:b/>
        </w:rPr>
      </w:pPr>
    </w:p>
    <w:p w:rsidR="00F17D56" w:rsidRPr="00A32AD8" w:rsidRDefault="003E23AE" w:rsidP="00F17D56">
      <w:pPr>
        <w:jc w:val="center"/>
        <w:rPr>
          <w:rFonts w:cstheme="minorHAnsi"/>
          <w:b/>
        </w:rPr>
      </w:pPr>
      <w:hyperlink r:id="rId8" w:history="1">
        <w:r w:rsidR="00F17D56" w:rsidRPr="0000261D">
          <w:rPr>
            <w:rStyle w:val="Hiperligao"/>
            <w:rFonts w:cstheme="minorHAnsi"/>
            <w:b/>
          </w:rPr>
          <w:t>Lei n.º 52-A/2005, de 10 de outubro</w:t>
        </w:r>
      </w:hyperlink>
      <w:r w:rsidR="00F17D56" w:rsidRPr="00A32AD8">
        <w:rPr>
          <w:rFonts w:cstheme="minorHAnsi"/>
          <w:b/>
        </w:rPr>
        <w:t>,</w:t>
      </w:r>
    </w:p>
    <w:p w:rsidR="00F17D56" w:rsidRPr="00A32AD8" w:rsidRDefault="00F17D56" w:rsidP="00F17D56">
      <w:pPr>
        <w:jc w:val="center"/>
        <w:rPr>
          <w:rFonts w:cstheme="minorHAnsi"/>
          <w:b/>
        </w:rPr>
      </w:pPr>
      <w:r w:rsidRPr="00A32AD8">
        <w:rPr>
          <w:rFonts w:cstheme="minorHAnsi"/>
          <w:b/>
        </w:rPr>
        <w:t xml:space="preserve">com as alterações introduzidas pela </w:t>
      </w:r>
      <w:hyperlink r:id="rId9" w:history="1">
        <w:r w:rsidRPr="0000261D">
          <w:rPr>
            <w:rStyle w:val="Hiperligao"/>
            <w:rFonts w:cstheme="minorHAnsi"/>
            <w:b/>
          </w:rPr>
          <w:t>Lei n.º 55-A/2010, de 31 de dezembro</w:t>
        </w:r>
      </w:hyperlink>
      <w:r w:rsidRPr="00A32AD8">
        <w:rPr>
          <w:rFonts w:cstheme="minorHAnsi"/>
          <w:b/>
        </w:rPr>
        <w:t xml:space="preserve">, </w:t>
      </w:r>
    </w:p>
    <w:p w:rsidR="00F17D56" w:rsidRPr="00A32AD8" w:rsidRDefault="003E23AE" w:rsidP="00F17D56">
      <w:pPr>
        <w:jc w:val="center"/>
        <w:rPr>
          <w:rFonts w:cstheme="minorHAnsi"/>
          <w:b/>
        </w:rPr>
      </w:pPr>
      <w:hyperlink r:id="rId10" w:history="1">
        <w:r w:rsidR="00F17D56" w:rsidRPr="0000261D">
          <w:rPr>
            <w:rStyle w:val="Hiperligao"/>
            <w:rFonts w:cstheme="minorHAnsi"/>
            <w:b/>
          </w:rPr>
          <w:t>Lei n.º 64-B/2011, de 30 de dezembro</w:t>
        </w:r>
      </w:hyperlink>
      <w:r w:rsidR="00F17D56" w:rsidRPr="00A32AD8">
        <w:rPr>
          <w:rFonts w:cstheme="minorHAnsi"/>
          <w:b/>
        </w:rPr>
        <w:t xml:space="preserve">, e </w:t>
      </w:r>
      <w:hyperlink r:id="rId11" w:history="1">
        <w:r w:rsidR="00F17D56" w:rsidRPr="0000261D">
          <w:rPr>
            <w:rStyle w:val="Hiperligao"/>
            <w:rFonts w:cstheme="minorHAnsi"/>
            <w:b/>
          </w:rPr>
          <w:t>Lei n.º 83-C/2013, de 31 de dezembro</w:t>
        </w:r>
      </w:hyperlink>
    </w:p>
    <w:p w:rsidR="00F17D56" w:rsidRDefault="00F17D56" w:rsidP="00F17D56">
      <w:pPr>
        <w:jc w:val="center"/>
        <w:rPr>
          <w:rFonts w:cstheme="minorHAnsi"/>
          <w:b/>
        </w:rPr>
      </w:pPr>
    </w:p>
    <w:p w:rsidR="00F17D56" w:rsidRPr="00376DBF" w:rsidRDefault="00F17D56" w:rsidP="00F17D56">
      <w:pPr>
        <w:jc w:val="center"/>
        <w:rPr>
          <w:rFonts w:cstheme="minorHAnsi"/>
          <w:b/>
        </w:rPr>
      </w:pPr>
      <w:r w:rsidRPr="00376DBF">
        <w:rPr>
          <w:rFonts w:cstheme="minorHAnsi"/>
          <w:b/>
        </w:rPr>
        <w:t>Altera o regime relativo a pensões e subvenções dos titulares de cargos políticos e o regime remuneratório dos titulares de cargos executivos de autarquias locais</w:t>
      </w:r>
    </w:p>
    <w:p w:rsidR="00F17D56" w:rsidRPr="00816A83" w:rsidRDefault="00F17D56" w:rsidP="00F17D56">
      <w:pPr>
        <w:jc w:val="center"/>
        <w:rPr>
          <w:rFonts w:cstheme="minorHAnsi"/>
          <w:i/>
        </w:rPr>
      </w:pPr>
      <w:r w:rsidRPr="00816A83">
        <w:rPr>
          <w:rFonts w:cstheme="minorHAnsi"/>
          <w:i/>
        </w:rPr>
        <w:t>(Excertos)</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7.º</w:t>
      </w:r>
    </w:p>
    <w:p w:rsidR="00F17D56" w:rsidRPr="00A32AD8" w:rsidRDefault="00F17D56" w:rsidP="00F17D56">
      <w:pPr>
        <w:jc w:val="center"/>
        <w:rPr>
          <w:rFonts w:cstheme="minorHAnsi"/>
          <w:b/>
        </w:rPr>
      </w:pPr>
      <w:r w:rsidRPr="00A32AD8">
        <w:rPr>
          <w:rFonts w:cstheme="minorHAnsi"/>
          <w:b/>
        </w:rPr>
        <w:t>Inscrição na Caixa Geral de Aposentações</w:t>
      </w:r>
    </w:p>
    <w:p w:rsidR="00F17D56" w:rsidRPr="00A32AD8" w:rsidRDefault="00F17D56" w:rsidP="00F17D56">
      <w:pPr>
        <w:jc w:val="both"/>
        <w:rPr>
          <w:rFonts w:cstheme="minorHAnsi"/>
        </w:rPr>
      </w:pPr>
      <w:r w:rsidRPr="00A32AD8">
        <w:rPr>
          <w:rFonts w:cstheme="minorHAnsi"/>
        </w:rPr>
        <w:t xml:space="preserve">1 - Os titulares de cargos políticos ou equiparados que tenham sido inscritos na Caixa Geral de Aposentações ao abrigo das disposições alteradas ou revogadas pela presente lei mantêm a qualidade de subscritores, continuando os descontos para aposentação e pensão de sobrevivência e, quando devidas, as contribuições das entidades empregadoras a incidir sobre as remunerações dos cargos pelos quais se encontram inscritos. </w:t>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2 - Os titulares de cargos políticos que estejam inscritos na Caixa Geral de Aposentações à data da entrada em vigor da presente lei ou que nela sejam inscritos por força de outras disposições legais que não as referidas na presente lei mantêm essa inscrição e o regime correspondente. </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8.º</w:t>
      </w:r>
    </w:p>
    <w:p w:rsidR="00F17D56" w:rsidRPr="00A32AD8" w:rsidRDefault="00F17D56" w:rsidP="00F17D56">
      <w:pPr>
        <w:jc w:val="center"/>
        <w:rPr>
          <w:rFonts w:cstheme="minorHAnsi"/>
          <w:b/>
        </w:rPr>
      </w:pPr>
      <w:r w:rsidRPr="00A32AD8">
        <w:rPr>
          <w:rFonts w:cstheme="minorHAnsi"/>
          <w:b/>
        </w:rPr>
        <w:t>Regime transitório</w:t>
      </w:r>
    </w:p>
    <w:p w:rsidR="00F17D56" w:rsidRPr="00A32AD8" w:rsidRDefault="00F17D56" w:rsidP="00F17D56">
      <w:pPr>
        <w:jc w:val="both"/>
        <w:rPr>
          <w:rFonts w:cstheme="minorHAnsi"/>
        </w:rPr>
      </w:pPr>
      <w:r w:rsidRPr="00A32AD8">
        <w:rPr>
          <w:rFonts w:cstheme="minorHAnsi"/>
        </w:rPr>
        <w:t xml:space="preserve">Aos titulares de cargos políticos que, até ao termo dos mandatos em curso, preencham os requisitos para beneficiar dos direitos conferidos pelas disposições alteradas ou revogadas pelos artigos anteriores são aplicáveis, para todos os efeitos, aqueles regimes legais, computando-se, nas regras de cálculo, apenas o número de anos de exercício efetivo de funções verificado à data da entrada em vigor da presente lei, independentemente da data do requerimento e sem prejuízo dos limites máximos até aqui vigentes. </w:t>
      </w:r>
    </w:p>
    <w:p w:rsidR="00F17D56" w:rsidRPr="00A32AD8"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9.º</w:t>
      </w:r>
      <w:r>
        <w:rPr>
          <w:rFonts w:cstheme="minorHAnsi"/>
          <w:b/>
        </w:rPr>
        <w:t xml:space="preserve"> </w:t>
      </w:r>
      <w:r w:rsidRPr="00A32AD8">
        <w:rPr>
          <w:rStyle w:val="Refdenotaderodap"/>
          <w:rFonts w:cstheme="minorHAnsi"/>
        </w:rPr>
        <w:footnoteReference w:id="1"/>
      </w:r>
    </w:p>
    <w:p w:rsidR="00F17D56" w:rsidRPr="00A32AD8" w:rsidRDefault="00F17D56" w:rsidP="00F17D56">
      <w:pPr>
        <w:jc w:val="center"/>
        <w:rPr>
          <w:rFonts w:cstheme="minorHAnsi"/>
          <w:b/>
        </w:rPr>
      </w:pPr>
      <w:r w:rsidRPr="00A32AD8">
        <w:rPr>
          <w:rFonts w:cstheme="minorHAnsi"/>
          <w:b/>
        </w:rPr>
        <w:t>Limites às cumulações</w:t>
      </w:r>
    </w:p>
    <w:p w:rsidR="00F17D56" w:rsidRPr="009E417E" w:rsidRDefault="00F17D56" w:rsidP="00F17D56">
      <w:pPr>
        <w:jc w:val="both"/>
        <w:rPr>
          <w:rFonts w:cstheme="minorHAnsi"/>
        </w:rPr>
      </w:pPr>
      <w:r w:rsidRPr="009E417E">
        <w:rPr>
          <w:rFonts w:cstheme="minorHAnsi"/>
        </w:rPr>
        <w:t>1 - O exercício de quaisquer funções políticas ou públicas remuneradas por pensionista ou equiparado ou por beneficiário de subvenção mensal vitalícia determina a suspensão do pagamento da pensão ou prestação equiparada e da subvenção mensal vitalícia durante todo o período em que durar aquele exercício de funções.</w:t>
      </w:r>
      <w:r w:rsidRPr="00472485">
        <w:rPr>
          <w:rStyle w:val="Refdenotaderodap"/>
          <w:rFonts w:cstheme="minorHAnsi"/>
        </w:rPr>
        <w:t xml:space="preserve"> </w:t>
      </w:r>
      <w:r w:rsidRPr="00A32AD8">
        <w:rPr>
          <w:rStyle w:val="Refdenotaderodap"/>
          <w:rFonts w:cstheme="minorHAnsi"/>
        </w:rPr>
        <w:footnoteReference w:id="2"/>
      </w:r>
      <w:r w:rsidRPr="009E417E">
        <w:rPr>
          <w:rFonts w:cstheme="minorHAnsi"/>
        </w:rPr>
        <w:t xml:space="preserve"> </w:t>
      </w:r>
    </w:p>
    <w:p w:rsidR="00F17D56" w:rsidRPr="009E417E" w:rsidRDefault="00F17D56" w:rsidP="00F17D56">
      <w:pPr>
        <w:jc w:val="both"/>
        <w:rPr>
          <w:rFonts w:cstheme="minorHAnsi"/>
        </w:rPr>
      </w:pPr>
    </w:p>
    <w:p w:rsidR="00F17D56" w:rsidRPr="009E417E" w:rsidRDefault="00F17D56" w:rsidP="00F17D56">
      <w:pPr>
        <w:jc w:val="both"/>
        <w:rPr>
          <w:rFonts w:cstheme="minorHAnsi"/>
        </w:rPr>
      </w:pPr>
      <w:r w:rsidRPr="009E417E">
        <w:rPr>
          <w:rFonts w:cstheme="minorHAnsi"/>
        </w:rPr>
        <w:t>2 - O disposto no número anterior abrange, nomeadamente:</w:t>
      </w:r>
      <w:r w:rsidRPr="00A32AD8">
        <w:rPr>
          <w:rStyle w:val="Refdenotaderodap"/>
          <w:rFonts w:cstheme="minorHAnsi"/>
        </w:rPr>
        <w:footnoteReference w:id="3"/>
      </w:r>
      <w:r w:rsidRPr="009E417E">
        <w:rPr>
          <w:rFonts w:cstheme="minorHAnsi"/>
        </w:rPr>
        <w:t xml:space="preserve"> </w:t>
      </w:r>
    </w:p>
    <w:p w:rsidR="00F17D56" w:rsidRPr="009E417E" w:rsidRDefault="00F17D56" w:rsidP="00F17D56">
      <w:pPr>
        <w:ind w:left="708"/>
        <w:jc w:val="both"/>
        <w:rPr>
          <w:rFonts w:cstheme="minorHAnsi"/>
        </w:rPr>
      </w:pPr>
      <w:r w:rsidRPr="009E417E">
        <w:rPr>
          <w:rFonts w:cstheme="minorHAnsi"/>
        </w:rPr>
        <w:t xml:space="preserve">a) O exercício dos cargos de Presidente da República, Presidente da Assembleia da República, membro do Governo, Deputado à Assembleia da República, juiz do Tribunal Constitucional, Provedor de Justiça, Representante da República, membro dos Governos Regionais, deputado às Assembleias Legislativas das regiões autónomas, deputado ao Parlamento Europeu, embaixador, eleito local em regime de tempo inteiro, gestor público ou dirigente de instituto público autónomo; </w:t>
      </w:r>
    </w:p>
    <w:p w:rsidR="00F17D56" w:rsidRPr="009E417E" w:rsidRDefault="00F17D56" w:rsidP="00F17D56">
      <w:pPr>
        <w:ind w:left="708"/>
        <w:jc w:val="both"/>
        <w:rPr>
          <w:rFonts w:cstheme="minorHAnsi"/>
        </w:rPr>
      </w:pPr>
      <w:r w:rsidRPr="009E417E">
        <w:rPr>
          <w:rFonts w:cstheme="minorHAnsi"/>
        </w:rPr>
        <w:t xml:space="preserve">b) O exercício de funções a qualquer título em serviços da administração central, regional e autárquica, empresas públicas, entidades públicas empresariais, entidades que integrem o setor empresarial municipal ou regional e demais pessoas coletivas públicas; </w:t>
      </w:r>
    </w:p>
    <w:p w:rsidR="00F17D56" w:rsidRPr="009E417E" w:rsidRDefault="00F17D56" w:rsidP="00F17D56">
      <w:pPr>
        <w:ind w:left="708"/>
        <w:jc w:val="both"/>
        <w:rPr>
          <w:rFonts w:cstheme="minorHAnsi"/>
        </w:rPr>
      </w:pPr>
      <w:r w:rsidRPr="009E417E">
        <w:rPr>
          <w:rFonts w:cstheme="minorHAnsi"/>
        </w:rPr>
        <w:t xml:space="preserve">c) As pensões da CGA, nomeadamente de aposentação e de reforma, as pensões do CNP, as remunerações de reserva, pré-aposentação e disponibilidade auferidas por profissionais fora da efetividade de serviço, bem como aos titulares de pensões pagas por entidades gestoras de fundos de pensões ou planos de pensões de institutos públicos, de entidades administrativas independentes e de entidades pertencentes aos setores empresariais do Estado, regional e local. </w:t>
      </w:r>
    </w:p>
    <w:p w:rsidR="00F17D56" w:rsidRPr="009E417E"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3 - O pagamento da pensão, da remuneração de reserva ou equiparada e da subvenção mensal vitalícia é retomado, depois de atualizadas aquelas prestações nos termos gerais, findo o período de suspensão.</w:t>
      </w:r>
      <w:r w:rsidRPr="00A32AD8">
        <w:rPr>
          <w:rStyle w:val="Refdenotaderodap"/>
          <w:rFonts w:cstheme="minorHAnsi"/>
        </w:rPr>
        <w:footnoteReference w:id="4"/>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4 – </w:t>
      </w:r>
      <w:r w:rsidRPr="00A32AD8">
        <w:rPr>
          <w:rFonts w:cstheme="minorHAnsi"/>
          <w:i/>
        </w:rPr>
        <w:t>Revogado.</w:t>
      </w:r>
      <w:r w:rsidRPr="00A32AD8">
        <w:rPr>
          <w:rStyle w:val="Refdenotaderodap"/>
          <w:rFonts w:cstheme="minorHAnsi"/>
        </w:rPr>
        <w:footnoteReference w:id="5"/>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5 – </w:t>
      </w:r>
      <w:r w:rsidRPr="00A32AD8">
        <w:rPr>
          <w:rFonts w:cstheme="minorHAnsi"/>
          <w:i/>
        </w:rPr>
        <w:t>Revogado.</w:t>
      </w:r>
      <w:r w:rsidRPr="00A32AD8">
        <w:rPr>
          <w:rStyle w:val="Refdenotaderodap"/>
          <w:rFonts w:cstheme="minorHAnsi"/>
        </w:rPr>
        <w:footnoteReference w:id="6"/>
      </w:r>
    </w:p>
    <w:p w:rsidR="00F17D56" w:rsidRPr="00A32AD8" w:rsidRDefault="00F17D56" w:rsidP="00F17D56">
      <w:pPr>
        <w:jc w:val="both"/>
        <w:rPr>
          <w:rFonts w:cstheme="minorHAnsi"/>
        </w:rPr>
      </w:pPr>
    </w:p>
    <w:p w:rsidR="00F17D56" w:rsidRPr="00A32AD8" w:rsidRDefault="00F17D56" w:rsidP="00F17D56">
      <w:pPr>
        <w:jc w:val="both"/>
        <w:rPr>
          <w:rFonts w:cstheme="minorHAnsi"/>
        </w:rPr>
      </w:pPr>
      <w:r w:rsidRPr="00A32AD8">
        <w:rPr>
          <w:rFonts w:cstheme="minorHAnsi"/>
        </w:rPr>
        <w:t xml:space="preserve">6 – </w:t>
      </w:r>
      <w:r w:rsidRPr="00A32AD8">
        <w:rPr>
          <w:rFonts w:cstheme="minorHAnsi"/>
          <w:i/>
        </w:rPr>
        <w:t>Revogado.</w:t>
      </w:r>
      <w:r w:rsidRPr="00A32AD8">
        <w:rPr>
          <w:rStyle w:val="Refdenotaderodap"/>
          <w:rFonts w:cstheme="minorHAnsi"/>
        </w:rPr>
        <w:footnoteReference w:id="7"/>
      </w:r>
    </w:p>
    <w:p w:rsidR="00F17D5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7 - Os beneficiários de subvenções mensais vitalícias que exerçam quaisquer atividades privadas, incluindo de natureza liberal, só podem acumular a totalidade da subvenção com a remuneração correspondente à atividade privada desempenhada se esta for de valor inferior a três vezes o indexante dos apoios sociais (IAS).</w:t>
      </w:r>
      <w:r w:rsidRPr="00206146">
        <w:rPr>
          <w:rStyle w:val="Refdenotaderodap"/>
          <w:rFonts w:cstheme="minorHAnsi"/>
        </w:rPr>
        <w:footnoteReference w:id="8"/>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8 - Quando a remuneração correspondente à atividade provada desempenhada for de valor superior a três IAS, a subvenção mensal vitalícia é reduzida na parte excedente a três IAS até ao limite do valor da subvenção.</w:t>
      </w:r>
      <w:r w:rsidRPr="00206146">
        <w:rPr>
          <w:rStyle w:val="Refdenotaderodap"/>
          <w:rFonts w:cstheme="minorHAnsi"/>
        </w:rPr>
        <w:footnoteReference w:id="9"/>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9 - Para efeitos do disposto no número anterior, os beneficiários de subvenções mensais vitalícias comunicam à Caixa Geral de Aposentações, até ao dia 31 de Janeiro de cada ano, o montante dos rendimentos provenientes de atividade privada auferidos no ano civil anterior.</w:t>
      </w:r>
      <w:r w:rsidRPr="00206146">
        <w:rPr>
          <w:rStyle w:val="Refdenotaderodap"/>
          <w:rFonts w:cstheme="minorHAnsi"/>
        </w:rPr>
        <w:footnoteReference w:id="10"/>
      </w:r>
    </w:p>
    <w:p w:rsidR="00F17D56" w:rsidRPr="00206146" w:rsidRDefault="00F17D56" w:rsidP="00F17D56">
      <w:pPr>
        <w:jc w:val="both"/>
        <w:rPr>
          <w:rFonts w:cstheme="minorHAnsi"/>
        </w:rPr>
      </w:pPr>
    </w:p>
    <w:p w:rsidR="00F17D56" w:rsidRPr="00206146" w:rsidRDefault="00F17D56" w:rsidP="00F17D56">
      <w:pPr>
        <w:jc w:val="both"/>
        <w:rPr>
          <w:rFonts w:cstheme="minorHAnsi"/>
        </w:rPr>
      </w:pPr>
      <w:r w:rsidRPr="00206146">
        <w:rPr>
          <w:rFonts w:cstheme="minorHAnsi"/>
        </w:rPr>
        <w:t>10 - O incumprimento do dever de comunicação estabelecido no número anterior constitui o beneficiário de subvenção mensal vitalícia responsável pelo reembolso das importâncias que venha a abonar em consequência daquela omissão.</w:t>
      </w:r>
      <w:r w:rsidRPr="00206146">
        <w:rPr>
          <w:rStyle w:val="Refdenotaderodap"/>
          <w:rFonts w:cstheme="minorHAnsi"/>
        </w:rPr>
        <w:footnoteReference w:id="11"/>
      </w:r>
    </w:p>
    <w:p w:rsidR="00F17D56" w:rsidRPr="00206146" w:rsidRDefault="00F17D56" w:rsidP="00F17D56">
      <w:pPr>
        <w:jc w:val="both"/>
        <w:rPr>
          <w:rFonts w:cstheme="minorHAnsi"/>
        </w:rPr>
      </w:pPr>
    </w:p>
    <w:p w:rsidR="00F17D56" w:rsidRPr="00A32AD8" w:rsidRDefault="00F17D56" w:rsidP="00F17D56">
      <w:pPr>
        <w:jc w:val="center"/>
        <w:rPr>
          <w:rFonts w:cstheme="minorHAnsi"/>
          <w:b/>
        </w:rPr>
      </w:pPr>
      <w:r w:rsidRPr="00A32AD8">
        <w:rPr>
          <w:rFonts w:cstheme="minorHAnsi"/>
          <w:b/>
        </w:rPr>
        <w:t>Artigo 10.º</w:t>
      </w:r>
    </w:p>
    <w:p w:rsidR="00F17D56" w:rsidRPr="00A32AD8" w:rsidRDefault="00F17D56" w:rsidP="00F17D56">
      <w:pPr>
        <w:jc w:val="center"/>
        <w:rPr>
          <w:rFonts w:cstheme="minorHAnsi"/>
          <w:b/>
        </w:rPr>
      </w:pPr>
      <w:r w:rsidRPr="00A32AD8">
        <w:rPr>
          <w:rFonts w:cstheme="minorHAnsi"/>
          <w:b/>
        </w:rPr>
        <w:t>Titulares de cargos políticos</w:t>
      </w:r>
    </w:p>
    <w:p w:rsidR="00F17D56" w:rsidRPr="00A32AD8" w:rsidRDefault="00F17D56" w:rsidP="00F17D56">
      <w:pPr>
        <w:rPr>
          <w:rFonts w:cstheme="minorHAnsi"/>
        </w:rPr>
      </w:pPr>
      <w:r w:rsidRPr="00A32AD8">
        <w:rPr>
          <w:rFonts w:cstheme="minorHAnsi"/>
        </w:rPr>
        <w:t>Para efeitos da presente lei, consideram-se titulares de cargos políticos, sem prejuízo do disposto no artigo anterior:</w:t>
      </w:r>
      <w:r w:rsidRPr="00A32AD8">
        <w:rPr>
          <w:rStyle w:val="Refdenotaderodap"/>
          <w:rFonts w:cstheme="minorHAnsi"/>
        </w:rPr>
        <w:footnoteReference w:id="12"/>
      </w:r>
    </w:p>
    <w:p w:rsidR="00F17D56" w:rsidRPr="00A32AD8" w:rsidRDefault="00F17D56" w:rsidP="00F17D56">
      <w:pPr>
        <w:ind w:left="708"/>
        <w:jc w:val="both"/>
        <w:rPr>
          <w:rFonts w:cstheme="minorHAnsi"/>
        </w:rPr>
      </w:pPr>
      <w:r w:rsidRPr="00A32AD8">
        <w:rPr>
          <w:rFonts w:cstheme="minorHAnsi"/>
          <w:i/>
        </w:rPr>
        <w:t>a)</w:t>
      </w:r>
      <w:r w:rsidRPr="00A32AD8">
        <w:rPr>
          <w:rFonts w:cstheme="minorHAnsi"/>
        </w:rPr>
        <w:t xml:space="preserve"> Os deputados à Assembleia da República;</w:t>
      </w:r>
    </w:p>
    <w:p w:rsidR="00F17D56" w:rsidRPr="00A32AD8" w:rsidRDefault="00F17D56" w:rsidP="00F17D56">
      <w:pPr>
        <w:ind w:left="708"/>
        <w:jc w:val="both"/>
        <w:rPr>
          <w:rFonts w:cstheme="minorHAnsi"/>
        </w:rPr>
      </w:pPr>
      <w:r w:rsidRPr="00A32AD8">
        <w:rPr>
          <w:rFonts w:cstheme="minorHAnsi"/>
          <w:i/>
        </w:rPr>
        <w:t>b)</w:t>
      </w:r>
      <w:r w:rsidRPr="00A32AD8">
        <w:rPr>
          <w:rFonts w:cstheme="minorHAnsi"/>
        </w:rPr>
        <w:t xml:space="preserve"> Os membros do Governo;</w:t>
      </w:r>
    </w:p>
    <w:p w:rsidR="00F17D56" w:rsidRPr="00A32AD8" w:rsidRDefault="00F17D56" w:rsidP="00F17D56">
      <w:pPr>
        <w:ind w:left="708"/>
        <w:jc w:val="both"/>
        <w:rPr>
          <w:rFonts w:cstheme="minorHAnsi"/>
        </w:rPr>
      </w:pPr>
      <w:r w:rsidRPr="00A32AD8">
        <w:rPr>
          <w:rFonts w:cstheme="minorHAnsi"/>
          <w:i/>
        </w:rPr>
        <w:t>c)</w:t>
      </w:r>
      <w:r w:rsidRPr="00A32AD8">
        <w:rPr>
          <w:rFonts w:cstheme="minorHAnsi"/>
        </w:rPr>
        <w:t xml:space="preserve"> Os Representantes da República;</w:t>
      </w:r>
    </w:p>
    <w:p w:rsidR="00F17D56" w:rsidRPr="00A32AD8" w:rsidRDefault="00F17D56" w:rsidP="00F17D56">
      <w:pPr>
        <w:ind w:left="708"/>
        <w:jc w:val="both"/>
        <w:rPr>
          <w:rFonts w:cstheme="minorHAnsi"/>
        </w:rPr>
      </w:pPr>
      <w:r w:rsidRPr="00A32AD8">
        <w:rPr>
          <w:rFonts w:cstheme="minorHAnsi"/>
          <w:i/>
        </w:rPr>
        <w:t>d)</w:t>
      </w:r>
      <w:r w:rsidRPr="00A32AD8">
        <w:rPr>
          <w:rFonts w:cstheme="minorHAnsi"/>
        </w:rPr>
        <w:t xml:space="preserve"> O Provedor de Justiça;</w:t>
      </w:r>
    </w:p>
    <w:p w:rsidR="00F17D56" w:rsidRPr="00A32AD8" w:rsidRDefault="00F17D56" w:rsidP="00F17D56">
      <w:pPr>
        <w:ind w:left="708"/>
        <w:jc w:val="both"/>
        <w:rPr>
          <w:rFonts w:cstheme="minorHAnsi"/>
        </w:rPr>
      </w:pPr>
      <w:r w:rsidRPr="00A32AD8">
        <w:rPr>
          <w:rFonts w:cstheme="minorHAnsi"/>
          <w:i/>
        </w:rPr>
        <w:t>e)</w:t>
      </w:r>
      <w:r w:rsidRPr="00A32AD8">
        <w:rPr>
          <w:rFonts w:cstheme="minorHAnsi"/>
        </w:rPr>
        <w:t xml:space="preserve"> Os governadores e vice-governadores civis;</w:t>
      </w:r>
    </w:p>
    <w:p w:rsidR="00F17D56" w:rsidRPr="00A32AD8" w:rsidRDefault="00F17D56" w:rsidP="00F17D56">
      <w:pPr>
        <w:ind w:left="708"/>
        <w:jc w:val="both"/>
        <w:rPr>
          <w:rFonts w:cstheme="minorHAnsi"/>
        </w:rPr>
      </w:pPr>
      <w:r w:rsidRPr="00A32AD8">
        <w:rPr>
          <w:rFonts w:cstheme="minorHAnsi"/>
          <w:i/>
        </w:rPr>
        <w:t>f)</w:t>
      </w:r>
      <w:r w:rsidRPr="00A32AD8">
        <w:rPr>
          <w:rFonts w:cstheme="minorHAnsi"/>
        </w:rPr>
        <w:t xml:space="preserve"> Os eleitos locais em regime de tempo inteiro;</w:t>
      </w:r>
    </w:p>
    <w:p w:rsidR="00F17D56" w:rsidRPr="00A32AD8" w:rsidRDefault="00F17D56" w:rsidP="00F17D56">
      <w:pPr>
        <w:ind w:left="708"/>
        <w:jc w:val="both"/>
        <w:rPr>
          <w:rFonts w:cstheme="minorHAnsi"/>
        </w:rPr>
      </w:pPr>
      <w:r w:rsidRPr="00A32AD8">
        <w:rPr>
          <w:rFonts w:cstheme="minorHAnsi"/>
          <w:i/>
        </w:rPr>
        <w:t>g)</w:t>
      </w:r>
      <w:r w:rsidRPr="00A32AD8">
        <w:rPr>
          <w:rFonts w:cstheme="minorHAnsi"/>
        </w:rPr>
        <w:t xml:space="preserve"> Os deputados ao Parlamento Europeu;</w:t>
      </w:r>
    </w:p>
    <w:p w:rsidR="00F17D56" w:rsidRPr="00A32AD8" w:rsidRDefault="00F17D56" w:rsidP="00F17D56">
      <w:pPr>
        <w:ind w:left="708"/>
        <w:jc w:val="both"/>
        <w:rPr>
          <w:rFonts w:cstheme="minorHAnsi"/>
        </w:rPr>
      </w:pPr>
      <w:r w:rsidRPr="00A32AD8">
        <w:rPr>
          <w:rFonts w:cstheme="minorHAnsi"/>
          <w:i/>
        </w:rPr>
        <w:t>h)</w:t>
      </w:r>
      <w:r w:rsidRPr="00A32AD8">
        <w:rPr>
          <w:rFonts w:cstheme="minorHAnsi"/>
        </w:rPr>
        <w:t xml:space="preserve"> Os juízes do Tribunal Constitucional que não sejam magistrados de carreira;</w:t>
      </w:r>
    </w:p>
    <w:p w:rsidR="00F17D56" w:rsidRPr="00A32AD8" w:rsidRDefault="00F17D56" w:rsidP="00F17D56">
      <w:pPr>
        <w:ind w:left="708"/>
        <w:jc w:val="both"/>
        <w:rPr>
          <w:rFonts w:cstheme="minorHAnsi"/>
        </w:rPr>
      </w:pPr>
      <w:r w:rsidRPr="00A32AD8">
        <w:rPr>
          <w:rFonts w:cstheme="minorHAnsi"/>
          <w:i/>
        </w:rPr>
        <w:t xml:space="preserve">i) </w:t>
      </w:r>
      <w:r w:rsidRPr="00A32AD8">
        <w:rPr>
          <w:rFonts w:cstheme="minorHAnsi"/>
        </w:rPr>
        <w:t>Os membros dos Governos Regionais;</w:t>
      </w:r>
      <w:r w:rsidRPr="00A32AD8">
        <w:rPr>
          <w:rStyle w:val="Refdenotaderodap"/>
          <w:rFonts w:cstheme="minorHAnsi"/>
        </w:rPr>
        <w:footnoteReference w:id="13"/>
      </w:r>
    </w:p>
    <w:p w:rsidR="00F17D56" w:rsidRPr="00A32AD8" w:rsidRDefault="00F17D56" w:rsidP="00F17D56">
      <w:pPr>
        <w:ind w:left="708"/>
        <w:jc w:val="both"/>
        <w:rPr>
          <w:rFonts w:cstheme="minorHAnsi"/>
          <w:i/>
        </w:rPr>
      </w:pPr>
      <w:r w:rsidRPr="00A32AD8">
        <w:rPr>
          <w:rFonts w:cstheme="minorHAnsi"/>
          <w:i/>
        </w:rPr>
        <w:t xml:space="preserve">j) </w:t>
      </w:r>
      <w:r w:rsidRPr="00A32AD8">
        <w:rPr>
          <w:rFonts w:cstheme="minorHAnsi"/>
        </w:rPr>
        <w:t>Os deputados às Assembleias Legislativas das regiões autónomas.</w:t>
      </w:r>
      <w:r w:rsidRPr="00A32AD8">
        <w:rPr>
          <w:rStyle w:val="Refdenotaderodap"/>
          <w:rFonts w:cstheme="minorHAnsi"/>
        </w:rPr>
        <w:footnoteReference w:id="14"/>
      </w:r>
    </w:p>
    <w:p w:rsidR="00F17D56" w:rsidRPr="00A32AD8" w:rsidRDefault="00F17D56" w:rsidP="00F17D56">
      <w:pPr>
        <w:rPr>
          <w:rFonts w:cstheme="minorHAnsi"/>
        </w:rPr>
      </w:pPr>
    </w:p>
    <w:p w:rsidR="00F17D56" w:rsidRDefault="00F17D56" w:rsidP="00F17D56"/>
    <w:p w:rsidR="00F17D56" w:rsidRDefault="00F17D56" w:rsidP="00F17D56"/>
    <w:p w:rsidR="00F17D56" w:rsidRDefault="003E23AE" w:rsidP="00F17D56">
      <w:pPr>
        <w:spacing w:after="0"/>
        <w:jc w:val="center"/>
        <w:rPr>
          <w:rStyle w:val="Hiperligao"/>
          <w:rFonts w:cstheme="minorHAnsi"/>
          <w:b/>
        </w:rPr>
      </w:pPr>
      <w:hyperlink r:id="rId12" w:history="1">
        <w:r w:rsidR="00F17D56" w:rsidRPr="00AB6A1F">
          <w:rPr>
            <w:rStyle w:val="Hiperligao"/>
            <w:rFonts w:cstheme="minorHAnsi"/>
            <w:b/>
          </w:rPr>
          <w:t>Lei n.º 83-C/2013, de 31 de dezembro</w:t>
        </w:r>
      </w:hyperlink>
    </w:p>
    <w:p w:rsidR="00E91108" w:rsidRPr="00870BDF" w:rsidRDefault="00F17D56" w:rsidP="00E91108">
      <w:pPr>
        <w:jc w:val="center"/>
        <w:rPr>
          <w:rFonts w:cstheme="minorHAnsi"/>
          <w:b/>
        </w:rPr>
      </w:pPr>
      <w:r w:rsidRPr="00870BDF">
        <w:rPr>
          <w:rFonts w:cstheme="minorHAnsi"/>
          <w:b/>
        </w:rPr>
        <w:t xml:space="preserve">com </w:t>
      </w:r>
      <w:r w:rsidR="00E91108" w:rsidRPr="00870BDF">
        <w:rPr>
          <w:rFonts w:cstheme="minorHAnsi"/>
          <w:b/>
        </w:rPr>
        <w:t>as alterações introduzidas pela</w:t>
      </w:r>
      <w:r w:rsidR="00E91108" w:rsidRPr="00870BDF">
        <w:rPr>
          <w:b/>
        </w:rPr>
        <w:t xml:space="preserve"> </w:t>
      </w:r>
      <w:hyperlink r:id="rId13" w:history="1">
        <w:r w:rsidR="00E91108" w:rsidRPr="00870BDF">
          <w:rPr>
            <w:rStyle w:val="Hiperligao"/>
            <w:b/>
          </w:rPr>
          <w:t>Lei n.º 13/2014, d</w:t>
        </w:r>
        <w:r w:rsidR="005D1DDF" w:rsidRPr="00870BDF">
          <w:rPr>
            <w:rStyle w:val="Hiperligao"/>
            <w:b/>
          </w:rPr>
          <w:t>e 14 de março</w:t>
        </w:r>
      </w:hyperlink>
      <w:r w:rsidR="005D1DDF" w:rsidRPr="00870BDF">
        <w:rPr>
          <w:b/>
        </w:rPr>
        <w:t>,</w:t>
      </w:r>
      <w:r w:rsidR="00E91108" w:rsidRPr="00870BDF">
        <w:rPr>
          <w:b/>
        </w:rPr>
        <w:t xml:space="preserve"> </w:t>
      </w:r>
    </w:p>
    <w:p w:rsidR="00F17D56" w:rsidRPr="00870BDF" w:rsidRDefault="005D1DDF" w:rsidP="00F17D56">
      <w:pPr>
        <w:jc w:val="center"/>
        <w:rPr>
          <w:b/>
        </w:rPr>
      </w:pPr>
      <w:r w:rsidRPr="00870BDF">
        <w:rPr>
          <w:b/>
        </w:rPr>
        <w:t xml:space="preserve">e </w:t>
      </w:r>
      <w:hyperlink r:id="rId14" w:history="1">
        <w:r w:rsidR="00E91108" w:rsidRPr="00870BDF">
          <w:rPr>
            <w:rStyle w:val="Hiperligao"/>
            <w:b/>
          </w:rPr>
          <w:t>Lei n.º 75-A/</w:t>
        </w:r>
        <w:r w:rsidR="00F17D56" w:rsidRPr="00870BDF">
          <w:rPr>
            <w:rStyle w:val="Hiperligao"/>
            <w:b/>
          </w:rPr>
          <w:t>2014, de 30 de setembro</w:t>
        </w:r>
      </w:hyperlink>
    </w:p>
    <w:p w:rsidR="00F17D56" w:rsidRPr="00AB6A1F" w:rsidRDefault="00F17D56" w:rsidP="00F17D56">
      <w:pPr>
        <w:spacing w:after="0"/>
        <w:jc w:val="center"/>
        <w:rPr>
          <w:rFonts w:cstheme="minorHAnsi"/>
          <w:b/>
        </w:rPr>
      </w:pPr>
    </w:p>
    <w:p w:rsidR="00F17D56" w:rsidRPr="00AB6A1F" w:rsidRDefault="00F17D56" w:rsidP="00F17D56">
      <w:pPr>
        <w:spacing w:after="0"/>
        <w:jc w:val="center"/>
        <w:rPr>
          <w:rFonts w:cstheme="minorHAnsi"/>
          <w:b/>
        </w:rPr>
      </w:pPr>
      <w:r w:rsidRPr="00AB6A1F">
        <w:rPr>
          <w:rFonts w:cstheme="minorHAnsi"/>
          <w:b/>
        </w:rPr>
        <w:t>Orçamento do Estado para 2014</w:t>
      </w:r>
    </w:p>
    <w:p w:rsidR="00F17D56" w:rsidRPr="00816A83" w:rsidRDefault="00F17D56" w:rsidP="00F17D56">
      <w:pPr>
        <w:jc w:val="center"/>
        <w:rPr>
          <w:rFonts w:cstheme="minorHAnsi"/>
          <w:i/>
        </w:rPr>
      </w:pPr>
      <w:r w:rsidRPr="00816A83">
        <w:rPr>
          <w:rFonts w:cstheme="minorHAnsi"/>
          <w:i/>
        </w:rPr>
        <w:t>(Excerto)</w:t>
      </w:r>
    </w:p>
    <w:p w:rsidR="00F17D56" w:rsidRDefault="00F17D56" w:rsidP="00F17D56"/>
    <w:p w:rsidR="00F17D56" w:rsidRDefault="00F17D56" w:rsidP="00F17D56">
      <w:pPr>
        <w:jc w:val="both"/>
        <w:rPr>
          <w:rFonts w:cstheme="minorHAnsi"/>
        </w:rPr>
      </w:pPr>
      <w:r w:rsidRPr="007605BE">
        <w:rPr>
          <w:rFonts w:cstheme="minorHAnsi"/>
        </w:rPr>
        <w:t>O artigo 77.º da Lei n.º 83-C/2013, de 31 de dezembro, que aprovou o Orçamento do Estado para 2014 veio estabelecer o seguinte:</w:t>
      </w:r>
    </w:p>
    <w:p w:rsidR="00F17D56" w:rsidRDefault="00F17D56" w:rsidP="00F17D56">
      <w:pPr>
        <w:jc w:val="both"/>
        <w:rPr>
          <w:rFonts w:cstheme="minorHAnsi"/>
        </w:rPr>
      </w:pPr>
    </w:p>
    <w:p w:rsidR="00F17D56" w:rsidRPr="005B2AD1" w:rsidRDefault="00F17D56" w:rsidP="00F17D56">
      <w:pPr>
        <w:jc w:val="center"/>
        <w:rPr>
          <w:rFonts w:cstheme="minorHAnsi"/>
          <w:b/>
        </w:rPr>
      </w:pPr>
      <w:r w:rsidRPr="005B2AD1">
        <w:rPr>
          <w:rFonts w:cstheme="minorHAnsi"/>
          <w:b/>
        </w:rPr>
        <w:t>Artigo 77.º</w:t>
      </w:r>
    </w:p>
    <w:p w:rsidR="00F17D56" w:rsidRPr="005B2AD1" w:rsidRDefault="00F17D56" w:rsidP="00F17D56">
      <w:pPr>
        <w:jc w:val="center"/>
        <w:rPr>
          <w:rFonts w:cstheme="minorHAnsi"/>
          <w:b/>
        </w:rPr>
      </w:pPr>
      <w:r w:rsidRPr="005B2AD1">
        <w:rPr>
          <w:rFonts w:cstheme="minorHAnsi"/>
          <w:b/>
        </w:rPr>
        <w:t>Subvenções mensais vitalícias</w:t>
      </w:r>
    </w:p>
    <w:p w:rsidR="00F17D56" w:rsidRPr="005B2AD1" w:rsidRDefault="00F17D56" w:rsidP="00BD3DBC">
      <w:pPr>
        <w:jc w:val="both"/>
        <w:rPr>
          <w:rFonts w:cstheme="minorHAnsi"/>
        </w:rPr>
      </w:pPr>
      <w:r w:rsidRPr="005B2AD1">
        <w:rPr>
          <w:rFonts w:cstheme="minorHAnsi"/>
        </w:rPr>
        <w:t xml:space="preserve">1 - O valor das subvenções mensais vitalícias atribuídas a ex-titulares de cargos políticos e das respetivas subvenções de sobrevivência, em pagamento e a atribuir, fica dependente de condição de recursos, nos termos do regime de acesso a prestações sociais não contributivas previsto no Decreto-Lei n.º 70/2010, de 16 de junho, alterado pela Lei n.º 15/2011, de 3 de maio, e pelos Decretos-Leis n.ºs 113/2011, de 29 de novembro, e 133/2012, de 27 de junho, com as especificidades previstas no presente artigo. </w:t>
      </w:r>
    </w:p>
    <w:p w:rsidR="003D067C" w:rsidRDefault="003D067C" w:rsidP="00BD3DBC">
      <w:pPr>
        <w:jc w:val="both"/>
        <w:rPr>
          <w:rFonts w:cstheme="minorHAnsi"/>
        </w:rPr>
      </w:pPr>
    </w:p>
    <w:p w:rsidR="00F17D56" w:rsidRPr="005B2AD1" w:rsidRDefault="00F17D56" w:rsidP="00BD3DBC">
      <w:pPr>
        <w:jc w:val="both"/>
        <w:rPr>
          <w:rFonts w:cstheme="minorHAnsi"/>
        </w:rPr>
      </w:pPr>
      <w:r w:rsidRPr="005B2AD1">
        <w:rPr>
          <w:rFonts w:cstheme="minorHAnsi"/>
        </w:rPr>
        <w:t>2 -</w:t>
      </w:r>
      <w:r w:rsidR="006042E1" w:rsidRPr="00E91108">
        <w:rPr>
          <w:rFonts w:cstheme="minorHAnsi"/>
        </w:rPr>
        <w:t xml:space="preserve"> Em função do valor do rendimento mensal médio do beneficiário e do seu agregado familiar no ano a que respeita a subvenção, esta prestação, com efeitos a partir do di</w:t>
      </w:r>
      <w:r w:rsidR="006042E1">
        <w:rPr>
          <w:rFonts w:cstheme="minorHAnsi"/>
        </w:rPr>
        <w:t>a 1 de janeiro do ano seguinte</w:t>
      </w:r>
      <w:r w:rsidR="006042E1">
        <w:rPr>
          <w:rStyle w:val="Refdenotaderodap"/>
          <w:rFonts w:cstheme="minorHAnsi"/>
        </w:rPr>
        <w:footnoteReference w:id="15"/>
      </w:r>
      <w:r w:rsidRPr="005B2AD1">
        <w:rPr>
          <w:rFonts w:cstheme="minorHAnsi"/>
        </w:rPr>
        <w:t xml:space="preserve">: </w:t>
      </w:r>
    </w:p>
    <w:p w:rsidR="00F17D56" w:rsidRPr="005B2AD1" w:rsidRDefault="00F17D56" w:rsidP="00BD3DBC">
      <w:pPr>
        <w:ind w:left="708"/>
        <w:jc w:val="both"/>
        <w:rPr>
          <w:rFonts w:cstheme="minorHAnsi"/>
        </w:rPr>
      </w:pPr>
      <w:r w:rsidRPr="003D067C">
        <w:rPr>
          <w:rFonts w:cstheme="minorHAnsi"/>
          <w:i/>
        </w:rPr>
        <w:t>a)</w:t>
      </w:r>
      <w:r w:rsidRPr="005B2AD1">
        <w:rPr>
          <w:rFonts w:cstheme="minorHAnsi"/>
        </w:rPr>
        <w:t xml:space="preserve"> É suspensa se o beneficiário tiver um rendimento mensal médio, excluindo a subvenção, superior a (euro) 2000; </w:t>
      </w:r>
    </w:p>
    <w:p w:rsidR="00F17D56" w:rsidRPr="005B2AD1" w:rsidRDefault="00F17D56" w:rsidP="00BD3DBC">
      <w:pPr>
        <w:ind w:left="708"/>
        <w:jc w:val="both"/>
        <w:rPr>
          <w:rFonts w:cstheme="minorHAnsi"/>
        </w:rPr>
      </w:pPr>
      <w:r w:rsidRPr="003D067C">
        <w:rPr>
          <w:rFonts w:cstheme="minorHAnsi"/>
          <w:i/>
        </w:rPr>
        <w:t>b)</w:t>
      </w:r>
      <w:r w:rsidRPr="005B2AD1">
        <w:rPr>
          <w:rFonts w:cstheme="minorHAnsi"/>
        </w:rPr>
        <w:t xml:space="preserve"> Fica limitada à diferença entre o valor de referência de (euro) 2000 e o rendimento mensal médio, excluindo a subvenção, nas restantes situações. </w:t>
      </w:r>
    </w:p>
    <w:p w:rsidR="003D067C" w:rsidRDefault="003D067C" w:rsidP="00BD3DBC">
      <w:pPr>
        <w:jc w:val="both"/>
        <w:rPr>
          <w:rFonts w:cstheme="minorHAnsi"/>
        </w:rPr>
      </w:pPr>
    </w:p>
    <w:p w:rsidR="00F17D56" w:rsidRPr="005B2AD1" w:rsidRDefault="00F17D56" w:rsidP="00BD3DBC">
      <w:pPr>
        <w:jc w:val="both"/>
        <w:rPr>
          <w:rFonts w:cstheme="minorHAnsi"/>
        </w:rPr>
      </w:pPr>
      <w:r w:rsidRPr="005B2AD1">
        <w:rPr>
          <w:rFonts w:cstheme="minorHAnsi"/>
        </w:rPr>
        <w:t xml:space="preserve">3 - O beneficiário da subvenção deve entregar à entidade processadora daquela prestação, até ao dia 31 de maio de cada ano, a declaração do imposto sobre o rendimento de pessoas singulares relativa ao ano anterior ou certidão comprovativa de que, nesse ano, não foram declarados rendimentos. </w:t>
      </w:r>
    </w:p>
    <w:p w:rsidR="003D067C" w:rsidRDefault="003D067C" w:rsidP="00BD3DBC">
      <w:pPr>
        <w:jc w:val="both"/>
        <w:rPr>
          <w:rFonts w:cstheme="minorHAnsi"/>
        </w:rPr>
      </w:pPr>
    </w:p>
    <w:p w:rsidR="00F17D56" w:rsidRDefault="00F17D56" w:rsidP="00BD3DBC">
      <w:pPr>
        <w:jc w:val="both"/>
        <w:rPr>
          <w:rFonts w:cstheme="minorHAnsi"/>
        </w:rPr>
      </w:pPr>
      <w:r w:rsidRPr="005B2AD1">
        <w:rPr>
          <w:rFonts w:cstheme="minorHAnsi"/>
        </w:rPr>
        <w:t xml:space="preserve">4 - O não cumprimento do disposto no número anterior determina a imediata suspensão do pagamento da subvenção, que apenas volta a ser devida a partir do dia 1 do mês seguinte ao da entrega dos documentos nele referidos. </w:t>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5 - O beneficiário da subvenção pode requerer à entidade processadora daquela prestação a antecipação provisória da produção de efeitos do regime estabelecido no presente artigo para o próprio ano</w:t>
      </w:r>
      <w:r w:rsidR="00BD3DBC">
        <w:rPr>
          <w:rFonts w:cstheme="minorHAnsi"/>
        </w:rPr>
        <w:t>.</w:t>
      </w:r>
      <w:r>
        <w:rPr>
          <w:rStyle w:val="Refdenotaderodap"/>
          <w:rFonts w:cstheme="minorHAnsi"/>
        </w:rPr>
        <w:footnoteReference w:id="16"/>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6 - O pedido previsto no número anterior, devidamente instruído com prova do rendimento mensal atual dos membros do agregado familiar do beneficiário, produz efeitos entre o mês seguinte àquele em que seja recebido e o mês de maio do ano subsequente</w:t>
      </w:r>
      <w:r w:rsidR="00BD3DBC">
        <w:rPr>
          <w:rFonts w:cstheme="minorHAnsi"/>
        </w:rPr>
        <w:t>.</w:t>
      </w:r>
      <w:r>
        <w:rPr>
          <w:rStyle w:val="Refdenotaderodap"/>
          <w:rFonts w:cstheme="minorHAnsi"/>
        </w:rPr>
        <w:footnoteReference w:id="17"/>
      </w:r>
    </w:p>
    <w:p w:rsidR="00672D2B" w:rsidRDefault="00672D2B" w:rsidP="00BD3DBC">
      <w:pPr>
        <w:jc w:val="both"/>
        <w:rPr>
          <w:rFonts w:cstheme="minorHAnsi"/>
        </w:rPr>
      </w:pPr>
    </w:p>
    <w:p w:rsidR="00A03750" w:rsidRPr="00E91108" w:rsidRDefault="00A03750" w:rsidP="00BD3DBC">
      <w:pPr>
        <w:jc w:val="both"/>
        <w:rPr>
          <w:rFonts w:cstheme="minorHAnsi"/>
        </w:rPr>
      </w:pPr>
      <w:r w:rsidRPr="00E91108">
        <w:rPr>
          <w:rFonts w:cstheme="minorHAnsi"/>
        </w:rPr>
        <w:t>7 - Nos casos em que seja exercido o direito de antecipação previsto nos números anteriores, a entidade processadora procede, no mês de junho do ano seguinte, com base na declaração prevista no n.º 3, ao apuramento definitivo dos valores devidos, creditando ou exigindo ao beneficiário o pagamento da diferença, consoante os casos, no mês imediato</w:t>
      </w:r>
      <w:r w:rsidR="00BD3DBC">
        <w:rPr>
          <w:rFonts w:cstheme="minorHAnsi"/>
        </w:rPr>
        <w:t>.</w:t>
      </w:r>
      <w:r>
        <w:rPr>
          <w:rStyle w:val="Refdenotaderodap"/>
          <w:rFonts w:cstheme="minorHAnsi"/>
        </w:rPr>
        <w:footnoteReference w:id="18"/>
      </w:r>
    </w:p>
    <w:p w:rsidR="00672D2B" w:rsidRDefault="00672D2B" w:rsidP="00F17D56">
      <w:pPr>
        <w:jc w:val="both"/>
        <w:rPr>
          <w:rFonts w:cstheme="minorHAnsi"/>
        </w:rPr>
      </w:pPr>
    </w:p>
    <w:p w:rsidR="00F17D56" w:rsidRPr="005B2AD1" w:rsidRDefault="00A03750" w:rsidP="00F17D56">
      <w:pPr>
        <w:jc w:val="both"/>
        <w:rPr>
          <w:rFonts w:cstheme="minorHAnsi"/>
        </w:rPr>
      </w:pPr>
      <w:r>
        <w:rPr>
          <w:rFonts w:cstheme="minorHAnsi"/>
        </w:rPr>
        <w:t>8</w:t>
      </w:r>
      <w:r w:rsidR="00F17D56" w:rsidRPr="005B2AD1">
        <w:rPr>
          <w:rFonts w:cstheme="minorHAnsi"/>
        </w:rPr>
        <w:t xml:space="preserve"> - O recebimento de subvenções em violação do disposto nos números anteriores implica a obrigatoriedade de reposição das quantias indevidamente recebidas, as quais são deduzidas no quantitativo das subvenções a abonar posteriormente nesse ano, se às mesmas houver lugar</w:t>
      </w:r>
      <w:r w:rsidR="00BD3DBC">
        <w:rPr>
          <w:rFonts w:cstheme="minorHAnsi"/>
        </w:rPr>
        <w:t>.</w:t>
      </w:r>
      <w:r w:rsidR="00BD3DBC">
        <w:rPr>
          <w:rStyle w:val="Refdenotaderodap"/>
          <w:rFonts w:cstheme="minorHAnsi"/>
        </w:rPr>
        <w:footnoteReference w:id="19"/>
      </w:r>
    </w:p>
    <w:p w:rsidR="00672D2B" w:rsidRDefault="00672D2B" w:rsidP="00F17D56">
      <w:pPr>
        <w:jc w:val="both"/>
        <w:rPr>
          <w:rFonts w:cstheme="minorHAnsi"/>
        </w:rPr>
      </w:pPr>
    </w:p>
    <w:p w:rsidR="00F17D56" w:rsidRPr="005B2AD1" w:rsidRDefault="00A03750" w:rsidP="00F17D56">
      <w:pPr>
        <w:jc w:val="both"/>
        <w:rPr>
          <w:rFonts w:cstheme="minorHAnsi"/>
        </w:rPr>
      </w:pPr>
      <w:r>
        <w:rPr>
          <w:rFonts w:cstheme="minorHAnsi"/>
        </w:rPr>
        <w:t>9</w:t>
      </w:r>
      <w:r w:rsidR="00F17D56" w:rsidRPr="005B2AD1">
        <w:rPr>
          <w:rFonts w:cstheme="minorHAnsi"/>
        </w:rPr>
        <w:t xml:space="preserve"> - O disposto nos números anteriores abrange todas as subvenções mensais vitalícias e respetivas subvenções de sobrevivência, independentemente do cargo político considerado na sua atribuição, com a única exceção das previstas na Lei n.º 26/84, de 31 de julho, alterada pelas Leis n.ºs 33/88, de 24 de março, 102/88, de 25 de agosto, 63/90, de 26 de dezembro, e 28/2008, de 3 de julho</w:t>
      </w:r>
      <w:r w:rsidR="00BD3DBC">
        <w:rPr>
          <w:rFonts w:cstheme="minorHAnsi"/>
        </w:rPr>
        <w:t>.</w:t>
      </w:r>
      <w:r w:rsidR="00BD3DBC">
        <w:rPr>
          <w:rStyle w:val="Refdenotaderodap"/>
          <w:rFonts w:cstheme="minorHAnsi"/>
        </w:rPr>
        <w:footnoteReference w:id="20"/>
      </w:r>
    </w:p>
    <w:p w:rsidR="00672D2B" w:rsidRDefault="00672D2B" w:rsidP="00BD3DBC">
      <w:pPr>
        <w:spacing w:after="100" w:afterAutospacing="1"/>
        <w:jc w:val="both"/>
        <w:rPr>
          <w:rFonts w:cstheme="minorHAnsi"/>
        </w:rPr>
      </w:pPr>
    </w:p>
    <w:p w:rsidR="00870BDF" w:rsidRDefault="00A03750" w:rsidP="00BD3DBC">
      <w:pPr>
        <w:spacing w:after="100" w:afterAutospacing="1"/>
        <w:jc w:val="both"/>
        <w:rPr>
          <w:rFonts w:cstheme="minorHAnsi"/>
        </w:rPr>
      </w:pPr>
      <w:r>
        <w:rPr>
          <w:rFonts w:cstheme="minorHAnsi"/>
        </w:rPr>
        <w:t>10</w:t>
      </w:r>
      <w:r w:rsidR="00870BDF" w:rsidRPr="005D1DDF">
        <w:rPr>
          <w:rFonts w:cstheme="minorHAnsi"/>
        </w:rPr>
        <w:t xml:space="preserve"> - Se o beneficiário de subvenção mensal vitalícia ou de subvenção mensal de sobrevivência não tiver outro rendimento mensal não se aplica o disposto nos números anteriores</w:t>
      </w:r>
      <w:r w:rsidR="00BD3DBC">
        <w:rPr>
          <w:rFonts w:cstheme="minorHAnsi"/>
        </w:rPr>
        <w:t>.</w:t>
      </w:r>
      <w:r w:rsidR="00870BDF">
        <w:rPr>
          <w:rStyle w:val="Refdenotaderodap"/>
          <w:rFonts w:cstheme="minorHAnsi"/>
        </w:rPr>
        <w:footnoteReference w:id="21"/>
      </w:r>
    </w:p>
    <w:p w:rsidR="00F17D56" w:rsidRDefault="00F17D56" w:rsidP="00F17D56">
      <w:pPr>
        <w:rPr>
          <w:rFonts w:cstheme="minorHAnsi"/>
        </w:rPr>
      </w:pPr>
    </w:p>
    <w:p w:rsidR="00F17D56" w:rsidRPr="00AB6A1F" w:rsidRDefault="003E23AE" w:rsidP="00F17D56">
      <w:pPr>
        <w:jc w:val="center"/>
        <w:rPr>
          <w:rFonts w:cstheme="minorHAnsi"/>
          <w:b/>
        </w:rPr>
      </w:pPr>
      <w:hyperlink r:id="rId15" w:history="1">
        <w:r w:rsidR="00F17D56" w:rsidRPr="00AB6A1F">
          <w:rPr>
            <w:rStyle w:val="Hiperligao"/>
            <w:rFonts w:cstheme="minorHAnsi"/>
            <w:b/>
          </w:rPr>
          <w:t>Lei n.º 82-B/2014, de 31 de dezembro</w:t>
        </w:r>
      </w:hyperlink>
    </w:p>
    <w:p w:rsidR="00F17D56" w:rsidRPr="00AB6A1F" w:rsidRDefault="00F17D56" w:rsidP="00F17D56">
      <w:pPr>
        <w:jc w:val="center"/>
        <w:rPr>
          <w:rFonts w:cstheme="minorHAnsi"/>
          <w:b/>
        </w:rPr>
      </w:pPr>
      <w:r w:rsidRPr="00AB6A1F">
        <w:rPr>
          <w:rFonts w:cstheme="minorHAnsi"/>
          <w:b/>
        </w:rPr>
        <w:t>Orçamento do Estado para 2015</w:t>
      </w:r>
    </w:p>
    <w:p w:rsidR="00F17D56" w:rsidRPr="00816A83" w:rsidRDefault="00F17D56" w:rsidP="00F17D56">
      <w:pPr>
        <w:jc w:val="center"/>
        <w:rPr>
          <w:rFonts w:cstheme="minorHAnsi"/>
          <w:i/>
        </w:rPr>
      </w:pPr>
      <w:r w:rsidRPr="00816A83">
        <w:rPr>
          <w:rFonts w:cstheme="minorHAnsi"/>
          <w:i/>
        </w:rPr>
        <w:t>(Excerto)</w:t>
      </w:r>
    </w:p>
    <w:p w:rsidR="00F17D56" w:rsidRPr="007605BE" w:rsidRDefault="00F17D56" w:rsidP="00F17D56">
      <w:pPr>
        <w:rPr>
          <w:rFonts w:cstheme="minorHAnsi"/>
        </w:rPr>
      </w:pPr>
    </w:p>
    <w:p w:rsidR="00F17D56" w:rsidRDefault="00F17D56" w:rsidP="00355B8F">
      <w:pPr>
        <w:jc w:val="both"/>
        <w:rPr>
          <w:rFonts w:cstheme="minorHAnsi"/>
        </w:rPr>
      </w:pPr>
      <w:r w:rsidRPr="007605BE">
        <w:rPr>
          <w:rFonts w:cstheme="minorHAnsi"/>
        </w:rPr>
        <w:t>O artigo 80.º da Lei n.º 82-B/2014, de 31 de dezembro, que aprovou o Orçamento do Estado para 2015 veio estabelecer o seguinte:</w:t>
      </w:r>
    </w:p>
    <w:p w:rsidR="00F17D56" w:rsidRPr="007605BE" w:rsidRDefault="00F17D56" w:rsidP="00F17D56">
      <w:pPr>
        <w:rPr>
          <w:rFonts w:cstheme="minorHAnsi"/>
        </w:rPr>
      </w:pPr>
    </w:p>
    <w:p w:rsidR="00F17D56" w:rsidRPr="00355B8F" w:rsidRDefault="00F17D56" w:rsidP="00F17D56">
      <w:pPr>
        <w:jc w:val="center"/>
        <w:rPr>
          <w:rFonts w:cstheme="minorHAnsi"/>
        </w:rPr>
      </w:pPr>
      <w:r w:rsidRPr="005B2AD1">
        <w:rPr>
          <w:rFonts w:cstheme="minorHAnsi"/>
          <w:b/>
        </w:rPr>
        <w:t>Artigo 80.º</w:t>
      </w:r>
      <w:r w:rsidR="007A0222" w:rsidRPr="00355B8F">
        <w:rPr>
          <w:rStyle w:val="Refdenotaderodap"/>
          <w:rFonts w:cstheme="minorHAnsi"/>
        </w:rPr>
        <w:footnoteReference w:id="22"/>
      </w:r>
    </w:p>
    <w:p w:rsidR="00F17D56" w:rsidRPr="005B2AD1" w:rsidRDefault="00F17D56" w:rsidP="00F17D56">
      <w:pPr>
        <w:jc w:val="center"/>
        <w:rPr>
          <w:rFonts w:cstheme="minorHAnsi"/>
          <w:b/>
        </w:rPr>
      </w:pPr>
      <w:r w:rsidRPr="005B2AD1">
        <w:rPr>
          <w:rFonts w:cstheme="minorHAnsi"/>
          <w:b/>
        </w:rPr>
        <w:t>Subvenções mensais vitalícias</w:t>
      </w:r>
    </w:p>
    <w:p w:rsidR="00F17D56" w:rsidRPr="005B2AD1" w:rsidRDefault="00F17D56" w:rsidP="00F17D56">
      <w:pPr>
        <w:jc w:val="both"/>
        <w:rPr>
          <w:rFonts w:cstheme="minorHAnsi"/>
        </w:rPr>
      </w:pPr>
      <w:r w:rsidRPr="005B2AD1">
        <w:rPr>
          <w:rFonts w:cstheme="minorHAnsi"/>
        </w:rPr>
        <w:t>1 - O valor das subvenções mensais vitalícias atribuídas a ex-titulares de cargos políticos e das respetivas subvenções de sobrevivência, em pagamento e a atribuir, fica dependente de condição de recursos, nos termos do regime de acesso a prestações sociais não contributivas previsto no Decreto-Lei n.º 70/2010, de 16 de junho, alterado pela Lei n.º 15/2011, de 3 de maio, e pelos Decretos-Leis n.ºs 113/2011, de 29 de novembro, e 133/2012, de 27 de junho, com as especificidades previstas no presente artigo.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2 - Em função do valor do rendimento mensal médio do beneficiário e do seu agregado familiar no ano a que respeita a subvenção, esta prestação, com efeitos a partir do dia 1 de janeiro do ano seguinte:</w:t>
      </w:r>
    </w:p>
    <w:p w:rsidR="00F17D56" w:rsidRPr="005B2AD1" w:rsidRDefault="00F17D56" w:rsidP="00EC748E">
      <w:pPr>
        <w:ind w:left="708"/>
        <w:jc w:val="both"/>
        <w:rPr>
          <w:rFonts w:cstheme="minorHAnsi"/>
        </w:rPr>
      </w:pPr>
      <w:r w:rsidRPr="003D067C">
        <w:rPr>
          <w:rFonts w:cstheme="minorHAnsi"/>
          <w:i/>
        </w:rPr>
        <w:t>a)</w:t>
      </w:r>
      <w:r w:rsidRPr="005B2AD1">
        <w:rPr>
          <w:rFonts w:cstheme="minorHAnsi"/>
        </w:rPr>
        <w:t xml:space="preserve"> É suspensa se o beneficiário tiver um rendimento mensal médio, excluindo a subvenção, superior a (euro) 2000;</w:t>
      </w:r>
    </w:p>
    <w:p w:rsidR="00F17D56" w:rsidRPr="005B2AD1" w:rsidRDefault="00F17D56" w:rsidP="00EC748E">
      <w:pPr>
        <w:ind w:left="708"/>
        <w:jc w:val="both"/>
        <w:rPr>
          <w:rFonts w:cstheme="minorHAnsi"/>
        </w:rPr>
      </w:pPr>
      <w:r w:rsidRPr="003D067C">
        <w:rPr>
          <w:rFonts w:cstheme="minorHAnsi"/>
          <w:i/>
        </w:rPr>
        <w:t>b)</w:t>
      </w:r>
      <w:r w:rsidRPr="005B2AD1">
        <w:rPr>
          <w:rFonts w:cstheme="minorHAnsi"/>
        </w:rPr>
        <w:t xml:space="preserve"> Fica limitada à diferença entre o valor de referência de (euro) 2000 e o rendimento mensal médio, excluindo a subvenção, nas restantes situações.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3 - O beneficiário da subvenção deve entregar à entidade processadora daquela prestação, até ao dia 31 de maio de cada ano, a declaração do imposto sobre o rendimento de pessoas singulares relativa ao ano anterior ou certidão comprovativa de que, nesse ano, não foram declarados rendimentos.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4 - O não cumprimento do disposto no número anterior determina a imediata suspensão do pagamento da subvenção, que apenas volta a ser devida a partir do dia 1 do mês seguinte ao da entrega dos documentos nele referidos.</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5 - O beneficiário da subvenção pode requerer à entidade processadora daquela prestação a antecipação provisória da produção de efeitos do regime estabelecido no presente artigo para o próprio ano.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6 - O pedido previsto no número anterior, devidamente instruído com prova do rendimento mensal atual dos membros do agregado familiar do beneficiário, produz efeitos entre o mês seguinte àquele em que seja recebido e o mês de maio do ano subsequente.</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7 - Nos casos em que seja exercido o direito de antecipação previsto nos números anteriores, a entidade processadora procede, no mês de junho do ano seguinte, com base na declaração prevista no n.º 3, ao apuramento definitivo dos valores devidos, creditando ou exigindo ao beneficiário o pagamento da diferença, consoante os casos, no mês imediato.</w:t>
      </w:r>
    </w:p>
    <w:p w:rsidR="00672D2B" w:rsidRDefault="00672D2B" w:rsidP="00F17D56">
      <w:pPr>
        <w:jc w:val="both"/>
        <w:rPr>
          <w:rFonts w:cstheme="minorHAnsi"/>
        </w:rPr>
      </w:pPr>
    </w:p>
    <w:p w:rsidR="00F17D56" w:rsidRPr="005B2AD1" w:rsidRDefault="00F17D56" w:rsidP="00F17D56">
      <w:pPr>
        <w:jc w:val="both"/>
        <w:rPr>
          <w:rFonts w:cstheme="minorHAnsi"/>
        </w:rPr>
      </w:pPr>
      <w:r w:rsidRPr="005B2AD1">
        <w:rPr>
          <w:rFonts w:cstheme="minorHAnsi"/>
        </w:rPr>
        <w:t>8 - O recebimento de subvenções em violação do disposto nos números anteriores implica a obrigatoriedade de reposição das quantias indevidamente recebidas, as quais são deduzidas no quantitativo das subvenções a abonar posteriormente nesse ano, se às mesmas houver lugar.</w:t>
      </w:r>
    </w:p>
    <w:p w:rsidR="00672D2B" w:rsidRDefault="00672D2B" w:rsidP="00F17D56">
      <w:pPr>
        <w:jc w:val="both"/>
        <w:rPr>
          <w:rFonts w:cstheme="minorHAnsi"/>
        </w:rPr>
      </w:pPr>
    </w:p>
    <w:p w:rsidR="00F17D56" w:rsidRDefault="00F17D56" w:rsidP="00355B8F">
      <w:pPr>
        <w:spacing w:after="0"/>
        <w:jc w:val="both"/>
        <w:rPr>
          <w:rFonts w:cstheme="minorHAnsi"/>
        </w:rPr>
      </w:pPr>
      <w:r w:rsidRPr="005B2AD1">
        <w:rPr>
          <w:rFonts w:cstheme="minorHAnsi"/>
        </w:rPr>
        <w:t>9 - O disposto nos números anteriores abrange todas as subvenções mensais vitalícias e respetivas subvenções de sobrevivência, independentemente do cargo político considerado na sua atribuição, com a única exceção das previstas na Lei n.º 26/84, de 31 de julho, alterada pelas Leis n.ºs 102/88, de 25 de agosto, e 28/2008, de 3 de julho.</w:t>
      </w:r>
    </w:p>
    <w:p w:rsidR="00355B8F" w:rsidRDefault="00355B8F" w:rsidP="00355B8F">
      <w:pPr>
        <w:spacing w:after="0"/>
        <w:jc w:val="both"/>
        <w:rPr>
          <w:rFonts w:cstheme="minorHAnsi"/>
        </w:rPr>
      </w:pPr>
    </w:p>
    <w:p w:rsidR="00355B8F" w:rsidRDefault="00355B8F" w:rsidP="00355B8F">
      <w:pPr>
        <w:spacing w:after="0"/>
        <w:jc w:val="both"/>
        <w:rPr>
          <w:rFonts w:cstheme="minorHAnsi"/>
        </w:rPr>
      </w:pPr>
    </w:p>
    <w:p w:rsidR="00A95E5D" w:rsidRPr="00A95E5D" w:rsidRDefault="00A95E5D" w:rsidP="00A95E5D">
      <w:pPr>
        <w:spacing w:after="0"/>
        <w:jc w:val="center"/>
        <w:rPr>
          <w:rFonts w:cstheme="minorHAnsi"/>
          <w:b/>
        </w:rPr>
      </w:pPr>
      <w:hyperlink r:id="rId16" w:history="1">
        <w:r w:rsidRPr="00A95E5D">
          <w:rPr>
            <w:rStyle w:val="Hiperligao"/>
            <w:rFonts w:cstheme="minorHAnsi"/>
            <w:b/>
          </w:rPr>
          <w:t>Lei n.º 42/2016, de 28 de dezembro</w:t>
        </w:r>
      </w:hyperlink>
    </w:p>
    <w:p w:rsidR="00A95E5D" w:rsidRPr="00A95E5D" w:rsidRDefault="00A95E5D" w:rsidP="00A95E5D">
      <w:pPr>
        <w:spacing w:after="0"/>
        <w:jc w:val="center"/>
        <w:rPr>
          <w:rFonts w:cstheme="minorHAnsi"/>
          <w:b/>
        </w:rPr>
      </w:pPr>
      <w:r w:rsidRPr="00A95E5D">
        <w:rPr>
          <w:rFonts w:cstheme="minorHAnsi"/>
          <w:b/>
        </w:rPr>
        <w:t>Orçamento do Estado para 2017</w:t>
      </w:r>
    </w:p>
    <w:p w:rsidR="00A95E5D" w:rsidRPr="00816A83" w:rsidRDefault="00A95E5D" w:rsidP="00A95E5D">
      <w:pPr>
        <w:spacing w:after="0"/>
        <w:jc w:val="center"/>
        <w:rPr>
          <w:rFonts w:cstheme="minorHAnsi"/>
          <w:i/>
        </w:rPr>
      </w:pPr>
      <w:r w:rsidRPr="00816A83">
        <w:rPr>
          <w:rFonts w:cstheme="minorHAnsi"/>
          <w:i/>
        </w:rPr>
        <w:t>(Excerto)</w:t>
      </w:r>
    </w:p>
    <w:p w:rsidR="00A95E5D" w:rsidRDefault="00A95E5D" w:rsidP="00A95E5D">
      <w:pPr>
        <w:spacing w:after="0"/>
        <w:jc w:val="center"/>
        <w:rPr>
          <w:rFonts w:cstheme="minorHAnsi"/>
          <w:b/>
        </w:rPr>
      </w:pPr>
    </w:p>
    <w:p w:rsidR="00A95E5D" w:rsidRPr="00A95E5D" w:rsidRDefault="00A95E5D" w:rsidP="00A95E5D">
      <w:pPr>
        <w:spacing w:after="0"/>
        <w:jc w:val="center"/>
        <w:rPr>
          <w:rFonts w:cstheme="minorHAnsi"/>
          <w:b/>
        </w:rPr>
      </w:pPr>
      <w:r w:rsidRPr="00A95E5D">
        <w:rPr>
          <w:rFonts w:cstheme="minorHAnsi"/>
          <w:b/>
        </w:rPr>
        <w:t>Artigo 267.º</w:t>
      </w:r>
    </w:p>
    <w:p w:rsidR="00A95E5D" w:rsidRPr="00A95E5D" w:rsidRDefault="00A95E5D" w:rsidP="00A95E5D">
      <w:pPr>
        <w:spacing w:after="0"/>
        <w:jc w:val="center"/>
        <w:rPr>
          <w:rFonts w:cstheme="minorHAnsi"/>
          <w:b/>
        </w:rPr>
      </w:pPr>
      <w:r w:rsidRPr="00A95E5D">
        <w:rPr>
          <w:rFonts w:cstheme="minorHAnsi"/>
          <w:b/>
        </w:rPr>
        <w:t>Não atualização das subvenções parlamentares</w:t>
      </w:r>
    </w:p>
    <w:p w:rsidR="00A95E5D" w:rsidRDefault="00A95E5D" w:rsidP="00A95E5D">
      <w:pPr>
        <w:spacing w:after="0"/>
        <w:jc w:val="both"/>
        <w:rPr>
          <w:rFonts w:cstheme="minorHAnsi"/>
        </w:rPr>
      </w:pPr>
      <w:r w:rsidRPr="00A95E5D">
        <w:rPr>
          <w:rFonts w:cstheme="minorHAnsi"/>
        </w:rPr>
        <w:t>Em 2017, não são atualizadas as subvenções atribuídas a cada grupo parlamentar, ao deputado único representante de um partido e ao deputado não inscrito em grupo parlamentar da Assembleia da República, previstas no artigo n.º 5 da Lei n.º 19/2003, de 20 de junho (financiamento dos partidos políticos e das campanhas eleitorais), alterada pelo Decreto-Lei n.º 287/2003, de 12 de novembro, pelas Leis n.</w:t>
      </w:r>
      <w:r>
        <w:rPr>
          <w:rFonts w:cstheme="minorHAnsi"/>
        </w:rPr>
        <w:t>º</w:t>
      </w:r>
      <w:r w:rsidRPr="00A95E5D">
        <w:rPr>
          <w:rFonts w:cstheme="minorHAnsi"/>
        </w:rPr>
        <w:t>s 64-A/2008, de 31 de dezembro, 55/2010, de 24 de dezembro, 1/2013, de 3 de janeiro, e pela Lei Orgânica n.º 5/2015, de 10 de abril.</w:t>
      </w:r>
    </w:p>
    <w:bookmarkStart w:id="0" w:name="_GoBack"/>
    <w:bookmarkEnd w:id="0"/>
    <w:p w:rsidR="00355B8F" w:rsidRPr="00355B8F" w:rsidRDefault="00355B8F" w:rsidP="00355B8F">
      <w:pPr>
        <w:spacing w:after="0"/>
        <w:jc w:val="center"/>
        <w:rPr>
          <w:rFonts w:cstheme="minorHAnsi"/>
          <w:b/>
        </w:rPr>
      </w:pPr>
      <w:r w:rsidRPr="00355B8F">
        <w:rPr>
          <w:rFonts w:cstheme="minorHAnsi"/>
          <w:b/>
        </w:rPr>
        <w:fldChar w:fldCharType="begin"/>
      </w:r>
      <w:r w:rsidRPr="00355B8F">
        <w:rPr>
          <w:rFonts w:cstheme="minorHAnsi"/>
          <w:b/>
        </w:rPr>
        <w:instrText xml:space="preserve"> HYPERLINK "https://dre.pt/application/file/a/114426182" </w:instrText>
      </w:r>
      <w:r w:rsidRPr="00355B8F">
        <w:rPr>
          <w:rFonts w:cstheme="minorHAnsi"/>
          <w:b/>
        </w:rPr>
      </w:r>
      <w:r w:rsidRPr="00355B8F">
        <w:rPr>
          <w:rFonts w:cstheme="minorHAnsi"/>
          <w:b/>
        </w:rPr>
        <w:fldChar w:fldCharType="separate"/>
      </w:r>
      <w:r w:rsidRPr="00355B8F">
        <w:rPr>
          <w:rStyle w:val="Hiperligao"/>
          <w:rFonts w:cstheme="minorHAnsi"/>
          <w:b/>
        </w:rPr>
        <w:t>Lei n.º 114/2017, de 29 de dezembro</w:t>
      </w:r>
      <w:r w:rsidRPr="00355B8F">
        <w:rPr>
          <w:rFonts w:cstheme="minorHAnsi"/>
          <w:b/>
        </w:rPr>
        <w:fldChar w:fldCharType="end"/>
      </w:r>
    </w:p>
    <w:p w:rsidR="00355B8F" w:rsidRPr="00355B8F" w:rsidRDefault="00355B8F" w:rsidP="00355B8F">
      <w:pPr>
        <w:spacing w:after="0"/>
        <w:jc w:val="center"/>
        <w:rPr>
          <w:rFonts w:cstheme="minorHAnsi"/>
          <w:b/>
        </w:rPr>
      </w:pPr>
      <w:r w:rsidRPr="00355B8F">
        <w:rPr>
          <w:rFonts w:cstheme="minorHAnsi"/>
          <w:b/>
        </w:rPr>
        <w:t>Orçamento do Estado para 2018</w:t>
      </w:r>
    </w:p>
    <w:p w:rsidR="00355B8F" w:rsidRPr="00816A83" w:rsidRDefault="00355B8F" w:rsidP="00355B8F">
      <w:pPr>
        <w:spacing w:after="0"/>
        <w:jc w:val="center"/>
        <w:rPr>
          <w:rFonts w:cstheme="minorHAnsi"/>
          <w:i/>
        </w:rPr>
      </w:pPr>
      <w:r w:rsidRPr="00816A83">
        <w:rPr>
          <w:rFonts w:cstheme="minorHAnsi"/>
          <w:i/>
        </w:rPr>
        <w:t>(Excerto)</w:t>
      </w:r>
    </w:p>
    <w:p w:rsidR="00355B8F" w:rsidRDefault="00355B8F" w:rsidP="00355B8F">
      <w:pPr>
        <w:spacing w:after="0"/>
        <w:jc w:val="both"/>
        <w:rPr>
          <w:rFonts w:cstheme="minorHAnsi"/>
        </w:rPr>
      </w:pPr>
    </w:p>
    <w:p w:rsidR="00355B8F" w:rsidRPr="00355B8F" w:rsidRDefault="00355B8F" w:rsidP="00355B8F">
      <w:pPr>
        <w:jc w:val="center"/>
        <w:rPr>
          <w:rFonts w:cstheme="minorHAnsi"/>
          <w:b/>
        </w:rPr>
      </w:pPr>
      <w:r w:rsidRPr="00355B8F">
        <w:rPr>
          <w:rFonts w:cstheme="minorHAnsi"/>
          <w:b/>
        </w:rPr>
        <w:t>Artigo 222.º</w:t>
      </w:r>
    </w:p>
    <w:p w:rsidR="00355B8F" w:rsidRPr="00355B8F" w:rsidRDefault="00355B8F" w:rsidP="00355B8F">
      <w:pPr>
        <w:jc w:val="center"/>
        <w:rPr>
          <w:rFonts w:cstheme="minorHAnsi"/>
          <w:b/>
        </w:rPr>
      </w:pPr>
      <w:r w:rsidRPr="00355B8F">
        <w:rPr>
          <w:rFonts w:cstheme="minorHAnsi"/>
          <w:b/>
        </w:rPr>
        <w:t>Não atualização das subvenções parlamentares</w:t>
      </w:r>
    </w:p>
    <w:p w:rsidR="00355B8F" w:rsidRPr="005B2AD1" w:rsidRDefault="00355B8F" w:rsidP="00355B8F">
      <w:pPr>
        <w:spacing w:after="100" w:afterAutospacing="1"/>
        <w:jc w:val="both"/>
        <w:rPr>
          <w:rFonts w:cstheme="minorHAnsi"/>
        </w:rPr>
      </w:pPr>
      <w:r w:rsidRPr="00355B8F">
        <w:rPr>
          <w:rFonts w:cstheme="minorHAnsi"/>
        </w:rPr>
        <w:t>Em 2018, não são atualizadas as subvenções atribuídas a cada grupo parlamentar, ao deputado único representante de um partido e ao deputado não inscrito em grupo parlamentar da Assembleia da República, previstas no artigo 5.º da Lei n.º 19/2003, de 20 de junho, que regula o financiamento dos partidos políticos e das campanhas eleitorais, na sua redação atual.</w:t>
      </w:r>
    </w:p>
    <w:sectPr w:rsidR="00355B8F" w:rsidRPr="005B2AD1" w:rsidSect="00303145">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A2" w:rsidRDefault="00DE37A2" w:rsidP="00F17D56">
      <w:pPr>
        <w:spacing w:after="0"/>
      </w:pPr>
      <w:r>
        <w:separator/>
      </w:r>
    </w:p>
  </w:endnote>
  <w:endnote w:type="continuationSeparator" w:id="0">
    <w:p w:rsidR="00DE37A2" w:rsidRDefault="00DE37A2" w:rsidP="00F17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39390"/>
      <w:docPartObj>
        <w:docPartGallery w:val="Page Numbers (Bottom of Page)"/>
        <w:docPartUnique/>
      </w:docPartObj>
    </w:sdtPr>
    <w:sdtEndPr/>
    <w:sdtContent>
      <w:p w:rsidR="00672D2B" w:rsidRDefault="00672D2B">
        <w:pPr>
          <w:pStyle w:val="Rodap"/>
          <w:jc w:val="right"/>
        </w:pPr>
        <w:r>
          <w:fldChar w:fldCharType="begin"/>
        </w:r>
        <w:r>
          <w:instrText>PAGE   \* MERGEFORMAT</w:instrText>
        </w:r>
        <w:r>
          <w:fldChar w:fldCharType="separate"/>
        </w:r>
        <w:r w:rsidR="003E23AE">
          <w:rPr>
            <w:noProof/>
          </w:rPr>
          <w:t>6</w:t>
        </w:r>
        <w:r>
          <w:fldChar w:fldCharType="end"/>
        </w:r>
      </w:p>
    </w:sdtContent>
  </w:sdt>
  <w:p w:rsidR="00672D2B" w:rsidRDefault="00672D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A2" w:rsidRDefault="00DE37A2" w:rsidP="00F17D56">
      <w:pPr>
        <w:spacing w:after="0"/>
      </w:pPr>
      <w:r>
        <w:separator/>
      </w:r>
    </w:p>
  </w:footnote>
  <w:footnote w:type="continuationSeparator" w:id="0">
    <w:p w:rsidR="00DE37A2" w:rsidRDefault="00DE37A2" w:rsidP="00F17D56">
      <w:pPr>
        <w:spacing w:after="0"/>
      </w:pPr>
      <w:r>
        <w:continuationSeparator/>
      </w:r>
    </w:p>
  </w:footnote>
  <w:footnote w:id="1">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Nos termos do n.º 3 do artigo 78.º da Lei n.º 83-C/2013, de 31 de dezembro: </w:t>
      </w:r>
      <w:r w:rsidRPr="003D067C">
        <w:rPr>
          <w:rFonts w:asciiTheme="minorHAnsi" w:hAnsiTheme="minorHAnsi" w:cstheme="minorHAnsi"/>
          <w:i/>
        </w:rPr>
        <w:t>os titulares de cargos políticos ou de cargos públicos em exercício de funções na data da entrada em vigor da presente lei que estejam abrangidos pelo regime do artigo 9.º da Lei n.º 52-A/2005, de 10 de outubro, na redação anterior à introduzida pelo presente artigo, mantêm-se abrangidos por aquele regime até à cessação do mandato ou ao termo do exercício daquelas funções.</w:t>
      </w:r>
    </w:p>
  </w:footnote>
  <w:footnote w:id="2">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dada pela Lei n.º 55-A/2010, de 31 de dezembro: </w:t>
      </w:r>
      <w:r w:rsidRPr="003D067C">
        <w:rPr>
          <w:rFonts w:cstheme="minorHAnsi"/>
          <w:i/>
          <w:sz w:val="20"/>
          <w:szCs w:val="20"/>
        </w:rPr>
        <w:t>1- Nos casos em que os titulares de cargos políticos em exercício de funções se encontrem na condição de aposentados, pensionistas, reformados ou reservistas devem optar ou pela suspensão do pagamento da pensão ou pela suspensão da remuneração correspondente ao cargo político desempenhado</w:t>
      </w:r>
      <w:r w:rsidRPr="003D067C">
        <w:rPr>
          <w:rFonts w:cstheme="minorHAnsi"/>
          <w:sz w:val="20"/>
          <w:szCs w:val="20"/>
        </w:rPr>
        <w:t xml:space="preserve">. Redação originária: </w:t>
      </w:r>
      <w:r w:rsidRPr="003D067C">
        <w:rPr>
          <w:rFonts w:cstheme="minorHAnsi"/>
          <w:i/>
          <w:sz w:val="20"/>
          <w:szCs w:val="20"/>
        </w:rPr>
        <w:t>1 - Nos casos em que os titulares de cargos políticos em exercício de funções se encontrem na condição de aposentados, pensionistas, reformados ou reservistas, independentemente do regime público ou privado que lhes seja aplicável, é-lhes mantida a pensão de aposentação, de reforma ou a remuneração na reserva, sendo-lhes abonada uma terça parte da remuneração base que competir a essas funções, ou, em alternativa, mantida a remuneração devida pelo exercício efetivo do cargo, acrescida de uma terça parte da pensão de aposentação, de reforma ou da remuneração na reserva que lhes seja devida</w:t>
      </w:r>
      <w:r w:rsidRPr="003D067C">
        <w:rPr>
          <w:rFonts w:cstheme="minorHAnsi"/>
          <w:sz w:val="20"/>
          <w:szCs w:val="20"/>
        </w:rPr>
        <w:t xml:space="preserve">. </w:t>
      </w:r>
    </w:p>
  </w:footnote>
  <w:footnote w:id="3">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dada pela Lei n.º 55-A/2010, de 31 de dezembro: </w:t>
      </w:r>
      <w:r w:rsidRPr="003D067C">
        <w:rPr>
          <w:rFonts w:cstheme="minorHAnsi"/>
          <w:i/>
          <w:sz w:val="20"/>
          <w:szCs w:val="20"/>
        </w:rPr>
        <w:t>2 - A opção prevista no número anterior aplica-se aos beneficiários de pensões de reforma da Caixa Geral de Aposentações e da segurança social e de pensões pagas por entidades gestoras de fundos de pensões ou planos de pensões de institutos públicos, de entidades administrativas independentes e de entidades pertencentes aos sectores empresariais do Estado, regional e local</w:t>
      </w:r>
      <w:r w:rsidRPr="003D067C">
        <w:rPr>
          <w:rFonts w:cstheme="minorHAnsi"/>
          <w:sz w:val="20"/>
          <w:szCs w:val="20"/>
        </w:rPr>
        <w:t xml:space="preserve">. Redação originária: </w:t>
      </w:r>
      <w:r w:rsidRPr="003D067C">
        <w:rPr>
          <w:rFonts w:cstheme="minorHAnsi"/>
          <w:i/>
          <w:sz w:val="20"/>
          <w:szCs w:val="20"/>
        </w:rPr>
        <w:t>2 - O limite previsto no número anterior não se aplica às prestações de natureza privada a que tenham direito os respetivos titulares, salvo se tais prestações tiverem resultado de contribuições ou descontos obrigatórios</w:t>
      </w:r>
      <w:r w:rsidRPr="003D067C">
        <w:rPr>
          <w:rFonts w:cstheme="minorHAnsi"/>
          <w:sz w:val="20"/>
          <w:szCs w:val="20"/>
        </w:rPr>
        <w:t xml:space="preserve">. </w:t>
      </w:r>
    </w:p>
  </w:footnote>
  <w:footnote w:id="4">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Aditado pela Lei n.º 55-A/2010, de 31 de dezembro: </w:t>
      </w:r>
      <w:r w:rsidRPr="003D067C">
        <w:rPr>
          <w:rFonts w:cstheme="minorHAnsi"/>
          <w:i/>
          <w:sz w:val="20"/>
          <w:szCs w:val="20"/>
        </w:rPr>
        <w:t>3 - Caso o titular de cargo político opte pela suspensão do pagamento da pensão de aposentação, de reforma ou da remuneração na reserva, tal pagamento é retomado, sendo atualizado nos termos gerais, findo o período de suspensão</w:t>
      </w:r>
      <w:r w:rsidRPr="003D067C">
        <w:rPr>
          <w:rFonts w:cstheme="minorHAnsi"/>
          <w:sz w:val="20"/>
          <w:szCs w:val="20"/>
        </w:rPr>
        <w:t>. O conteúdo originário deste número transitou com a Lei n.º 55-A/2010, de 31 de dezembro, com nova redação, para o n.º 5, tendo sido posteriormente revogado pela Lei n.º 83-C/2013, de 31 de dezembro.</w:t>
      </w:r>
    </w:p>
  </w:footnote>
  <w:footnote w:id="5">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Revogado pela Lei n.º 83-C/2013, de 31 de dezembro. Aditado pela Lei n.º 55-A/2010, de 31 de dezembro: </w:t>
      </w:r>
      <w:r w:rsidRPr="003D067C">
        <w:rPr>
          <w:rFonts w:cstheme="minorHAnsi"/>
          <w:i/>
          <w:sz w:val="20"/>
          <w:szCs w:val="20"/>
        </w:rPr>
        <w:t>4 - Os beneficiários de subvenções mensais vitalícias que exerçam quaisquer funções políticas ou públicas remuneradas, nomeadamente em quaisquer serviços da administração central, regional e autárquica, empresas públicas, entidades públicas empresariais, entidades que integrem o sector empresarial municipal ou regional e demais pessoas coletivas públicas, devem optar ou pela suspensão do pagamento da subvenção vitalícia ou pela suspensão da remuneração correspondente à função política ou pública desempenhada</w:t>
      </w:r>
      <w:r w:rsidRPr="003D067C">
        <w:rPr>
          <w:rFonts w:cstheme="minorHAnsi"/>
          <w:sz w:val="20"/>
          <w:szCs w:val="20"/>
        </w:rPr>
        <w:t>.</w:t>
      </w:r>
    </w:p>
  </w:footnote>
  <w:footnote w:id="6">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Revogado pela Lei n.º 83-C/2013, de 31 de dezembro. Redação dada pela Lei n.º 55-A/2010, de 31 de dezembro: </w:t>
      </w:r>
      <w:r w:rsidRPr="003D067C">
        <w:rPr>
          <w:rFonts w:cstheme="minorHAnsi"/>
          <w:i/>
          <w:sz w:val="20"/>
          <w:szCs w:val="20"/>
        </w:rPr>
        <w:t>5 - A opção exercida ao abrigo dos n.ºs 1 e 4 é estabelecida em conformidade com declaração do interessado, para todos os efeitos legais.</w:t>
      </w:r>
      <w:r w:rsidRPr="003D067C">
        <w:rPr>
          <w:rFonts w:cstheme="minorHAnsi"/>
          <w:sz w:val="20"/>
          <w:szCs w:val="20"/>
        </w:rPr>
        <w:t xml:space="preserve"> Redação originária: </w:t>
      </w:r>
      <w:r w:rsidRPr="003D067C">
        <w:rPr>
          <w:rFonts w:cstheme="minorHAnsi"/>
          <w:i/>
          <w:sz w:val="20"/>
          <w:szCs w:val="20"/>
        </w:rPr>
        <w:t>3 - A definição das condições de cumulação ao abrigo do n.º 1 é estabelecida em conformidade com declaração do interessado, para todos os efeitos legais</w:t>
      </w:r>
      <w:r w:rsidRPr="003D067C">
        <w:rPr>
          <w:rFonts w:cstheme="minorHAnsi"/>
          <w:sz w:val="20"/>
          <w:szCs w:val="20"/>
        </w:rPr>
        <w:t xml:space="preserve">. </w:t>
      </w:r>
    </w:p>
  </w:footnote>
  <w:footnote w:id="7">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Revogado pela Lei n.º 83-C/2013, de 31 de dezembro. Aditado pela Lei n.º 55-A/2010, de 31 de dezembro</w:t>
      </w:r>
      <w:r w:rsidRPr="003D067C">
        <w:rPr>
          <w:rFonts w:asciiTheme="minorHAnsi" w:hAnsiTheme="minorHAnsi" w:cstheme="minorHAnsi"/>
          <w:i/>
        </w:rPr>
        <w:t>: 6 - O disposto no presente artigo aplica-se no caso da alínea a) do n.º 2 do artigo 1.º da Lei n.º 4/85, de 9 de abril, alterada pelas Leis n.ºs 26/95, de 18 de agosto, 3/2001, de 23 de fevereiro, e 52-A/2005, de 10 de outubro</w:t>
      </w:r>
      <w:r w:rsidRPr="003D067C">
        <w:rPr>
          <w:rFonts w:asciiTheme="minorHAnsi" w:hAnsiTheme="minorHAnsi" w:cstheme="minorHAnsi"/>
        </w:rPr>
        <w:t>.</w:t>
      </w:r>
    </w:p>
  </w:footnote>
  <w:footnote w:id="8">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9">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0">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1">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64-B/2011, de 30 de dezembro.</w:t>
      </w:r>
    </w:p>
  </w:footnote>
  <w:footnote w:id="12">
    <w:p w:rsidR="00F17D56" w:rsidRPr="003D067C" w:rsidRDefault="00F17D56" w:rsidP="00F13727">
      <w:pPr>
        <w:spacing w:after="0"/>
        <w:jc w:val="both"/>
        <w:rPr>
          <w:rFonts w:cstheme="minorHAnsi"/>
          <w:sz w:val="20"/>
          <w:szCs w:val="20"/>
        </w:rPr>
      </w:pPr>
      <w:r w:rsidRPr="003D067C">
        <w:rPr>
          <w:rStyle w:val="Refdenotaderodap"/>
          <w:rFonts w:cstheme="minorHAnsi"/>
          <w:sz w:val="20"/>
          <w:szCs w:val="20"/>
        </w:rPr>
        <w:footnoteRef/>
      </w:r>
      <w:r w:rsidRPr="003D067C">
        <w:rPr>
          <w:rFonts w:cstheme="minorHAnsi"/>
          <w:sz w:val="20"/>
          <w:szCs w:val="20"/>
        </w:rPr>
        <w:t xml:space="preserve"> Redação dada pela Lei n.º 83-C/2013, de 31 de dezembro. Redação originária: </w:t>
      </w:r>
      <w:r w:rsidRPr="003D067C">
        <w:rPr>
          <w:rFonts w:cstheme="minorHAnsi"/>
          <w:i/>
          <w:sz w:val="20"/>
          <w:szCs w:val="20"/>
        </w:rPr>
        <w:t>Consideram-se titulares de cargos políticos para efeitos da presente lei</w:t>
      </w:r>
      <w:r w:rsidRPr="003D067C">
        <w:rPr>
          <w:rFonts w:cstheme="minorHAnsi"/>
          <w:sz w:val="20"/>
          <w:szCs w:val="20"/>
        </w:rPr>
        <w:t>.</w:t>
      </w:r>
    </w:p>
  </w:footnote>
  <w:footnote w:id="13">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83-C/2013, de 31 de dezembro.</w:t>
      </w:r>
    </w:p>
  </w:footnote>
  <w:footnote w:id="14">
    <w:p w:rsidR="00F17D56" w:rsidRPr="003D067C" w:rsidRDefault="00F17D56"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Lei n.º 83-C/2013, de 31 de dezembro.</w:t>
      </w:r>
    </w:p>
  </w:footnote>
  <w:footnote w:id="15">
    <w:p w:rsidR="006042E1" w:rsidRPr="003D067C" w:rsidRDefault="006042E1"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Redação dada pela </w:t>
      </w:r>
      <w:r w:rsidR="00167AB7" w:rsidRPr="003D067C">
        <w:rPr>
          <w:rFonts w:asciiTheme="minorHAnsi" w:hAnsiTheme="minorHAnsi" w:cstheme="minorHAnsi"/>
        </w:rPr>
        <w:t>Lei n.º 75-A/2014, de 30 de setembro</w:t>
      </w:r>
      <w:r w:rsidRPr="003D067C">
        <w:rPr>
          <w:rFonts w:asciiTheme="minorHAnsi" w:hAnsiTheme="minorHAnsi" w:cstheme="minorHAnsi"/>
        </w:rPr>
        <w:t xml:space="preserve">. Redação originária: </w:t>
      </w:r>
      <w:r w:rsidRPr="003D067C">
        <w:rPr>
          <w:rFonts w:asciiTheme="minorHAnsi" w:hAnsiTheme="minorHAnsi" w:cstheme="minorHAnsi"/>
          <w:i/>
        </w:rPr>
        <w:t>Em função do valor do rendimento mensal médio do beneficiário e do seu agregado familiar no ano imediatamente anterior àquele a que respeita a subvenção, esta prestação, com efeitos a partir do dia 1 de janeiro de cada ano</w:t>
      </w:r>
      <w:r w:rsidRPr="003D067C">
        <w:rPr>
          <w:rFonts w:asciiTheme="minorHAnsi" w:hAnsiTheme="minorHAnsi" w:cstheme="minorHAnsi"/>
        </w:rPr>
        <w:t>.</w:t>
      </w:r>
    </w:p>
  </w:footnote>
  <w:footnote w:id="16">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w:t>
      </w:r>
      <w:r w:rsidR="007F05E2" w:rsidRPr="003D067C">
        <w:rPr>
          <w:rFonts w:asciiTheme="minorHAnsi" w:hAnsiTheme="minorHAnsi" w:cstheme="minorHAnsi"/>
        </w:rPr>
        <w:t xml:space="preserve"> pela Lei n.º 75-A/2014, de 30 de setembro</w:t>
      </w:r>
      <w:r w:rsidRPr="003D067C">
        <w:rPr>
          <w:rFonts w:asciiTheme="minorHAnsi" w:hAnsiTheme="minorHAnsi" w:cstheme="minorHAnsi"/>
        </w:rPr>
        <w:t>.</w:t>
      </w:r>
    </w:p>
  </w:footnote>
  <w:footnote w:id="17">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w:t>
      </w:r>
      <w:r w:rsidR="007F05E2" w:rsidRPr="003D067C">
        <w:rPr>
          <w:rFonts w:asciiTheme="minorHAnsi" w:hAnsiTheme="minorHAnsi" w:cstheme="minorHAnsi"/>
        </w:rPr>
        <w:t>Lei n.º 75-A/2014, de 30 de setembro</w:t>
      </w:r>
    </w:p>
  </w:footnote>
  <w:footnote w:id="18">
    <w:p w:rsidR="00A03750" w:rsidRPr="003D067C" w:rsidRDefault="00A03750"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Aditado pela </w:t>
      </w:r>
      <w:r w:rsidR="007F05E2" w:rsidRPr="003D067C">
        <w:rPr>
          <w:rFonts w:asciiTheme="minorHAnsi" w:hAnsiTheme="minorHAnsi" w:cstheme="minorHAnsi"/>
        </w:rPr>
        <w:t>Lei n.º 75-A/2014, de 30 de setembro</w:t>
      </w:r>
      <w:r w:rsidRPr="003D067C">
        <w:rPr>
          <w:rFonts w:asciiTheme="minorHAnsi" w:hAnsiTheme="minorHAnsi" w:cstheme="minorHAnsi"/>
        </w:rPr>
        <w:t>.</w:t>
      </w:r>
    </w:p>
  </w:footnote>
  <w:footnote w:id="19">
    <w:p w:rsidR="00BD3DBC" w:rsidRPr="003D067C" w:rsidRDefault="00BD3DBC"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w:t>
      </w:r>
      <w:r w:rsidR="00463D90" w:rsidRPr="003D067C">
        <w:rPr>
          <w:rFonts w:asciiTheme="minorHAnsi" w:hAnsiTheme="minorHAnsi" w:cstheme="minorHAnsi"/>
        </w:rPr>
        <w:t>Redação originária. Passou de n.º 5 do artigo 77.º para n.º 8 do mesmo artigo com a Lei n.º 75-A/2014, de 30 de setembro.</w:t>
      </w:r>
    </w:p>
  </w:footnote>
  <w:footnote w:id="20">
    <w:p w:rsidR="00BD3DBC" w:rsidRPr="003D067C" w:rsidRDefault="00BD3DBC"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w:t>
      </w:r>
      <w:r w:rsidR="00463D90" w:rsidRPr="003D067C">
        <w:rPr>
          <w:rFonts w:asciiTheme="minorHAnsi" w:hAnsiTheme="minorHAnsi" w:cstheme="minorHAnsi"/>
        </w:rPr>
        <w:t>Redação originária. Passou de n.º 6 do artigo 77.º para n.º 9 do mesmo artigo com a Lei n.º 75-A/2014, de 30 de setembro.</w:t>
      </w:r>
    </w:p>
  </w:footnote>
  <w:footnote w:id="21">
    <w:p w:rsidR="00870BDF" w:rsidRPr="003D067C" w:rsidRDefault="00870BDF"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00463D90" w:rsidRPr="003D067C">
        <w:rPr>
          <w:rFonts w:asciiTheme="minorHAnsi" w:hAnsiTheme="minorHAnsi" w:cstheme="minorHAnsi"/>
        </w:rPr>
        <w:t xml:space="preserve"> </w:t>
      </w:r>
      <w:r w:rsidRPr="003D067C">
        <w:rPr>
          <w:rFonts w:asciiTheme="minorHAnsi" w:hAnsiTheme="minorHAnsi" w:cstheme="minorHAnsi"/>
        </w:rPr>
        <w:t xml:space="preserve">Redação dada pela Lei n.º 13/2014, de 14 de março. </w:t>
      </w:r>
      <w:r w:rsidR="00463D90" w:rsidRPr="003D067C">
        <w:rPr>
          <w:rFonts w:asciiTheme="minorHAnsi" w:hAnsiTheme="minorHAnsi" w:cstheme="minorHAnsi"/>
        </w:rPr>
        <w:t xml:space="preserve">Passou de n.º 5 do artigo 77.º para n.º 8 do mesmo artigo com a Lei n.º 75-A/2014, de 30 de setembro. </w:t>
      </w:r>
      <w:r w:rsidRPr="003D067C">
        <w:rPr>
          <w:rFonts w:asciiTheme="minorHAnsi" w:hAnsiTheme="minorHAnsi" w:cstheme="minorHAnsi"/>
        </w:rPr>
        <w:t xml:space="preserve">Redação originária: 7 - </w:t>
      </w:r>
      <w:r w:rsidRPr="003D067C">
        <w:rPr>
          <w:rFonts w:asciiTheme="minorHAnsi" w:hAnsiTheme="minorHAnsi" w:cstheme="minorHAnsi"/>
          <w:i/>
        </w:rPr>
        <w:t>Se o beneficiário de subvenção mensal vitalícia ou de subvenção mensal de sobrevivência não tiver outro rendimento mensal não se aplica o disposto nos números anteriores, ficando a subvenção sujeita ao regime de redução das pensões de aposentação, reforma e invalidez atribuídas pela CGA, I. P., nos termos estabelecidos pelo diploma relativo aos mecanismos de convergência do regime de proteção social da função pública com o regime geral da segurança social, com exceção da isenção aí prevista para as pensões automaticamente atualizadas por indexação à remuneração de trabalhadores no ativo</w:t>
      </w:r>
      <w:r w:rsidRPr="003D067C">
        <w:rPr>
          <w:rFonts w:asciiTheme="minorHAnsi" w:hAnsiTheme="minorHAnsi" w:cstheme="minorHAnsi"/>
        </w:rPr>
        <w:t>.</w:t>
      </w:r>
    </w:p>
  </w:footnote>
  <w:footnote w:id="22">
    <w:p w:rsidR="007A0222" w:rsidRPr="003D067C" w:rsidRDefault="007A0222" w:rsidP="00F13727">
      <w:pPr>
        <w:pStyle w:val="Textodenotaderodap"/>
        <w:jc w:val="both"/>
        <w:rPr>
          <w:rFonts w:asciiTheme="minorHAnsi" w:hAnsiTheme="minorHAnsi" w:cstheme="minorHAnsi"/>
        </w:rPr>
      </w:pPr>
      <w:r w:rsidRPr="003D067C">
        <w:rPr>
          <w:rStyle w:val="Refdenotaderodap"/>
          <w:rFonts w:asciiTheme="minorHAnsi" w:hAnsiTheme="minorHAnsi" w:cstheme="minorHAnsi"/>
        </w:rPr>
        <w:footnoteRef/>
      </w:r>
      <w:r w:rsidRPr="003D067C">
        <w:rPr>
          <w:rFonts w:asciiTheme="minorHAnsi" w:hAnsiTheme="minorHAnsi" w:cstheme="minorHAnsi"/>
        </w:rPr>
        <w:t xml:space="preserve"> O </w:t>
      </w:r>
      <w:hyperlink r:id="rId1" w:history="1">
        <w:r w:rsidRPr="003D067C">
          <w:rPr>
            <w:rStyle w:val="Hiperligao"/>
            <w:rFonts w:asciiTheme="minorHAnsi" w:hAnsiTheme="minorHAnsi" w:cstheme="minorHAnsi"/>
          </w:rPr>
          <w:t>Acórdão do Tribunal Constitucional n.º 3/2016</w:t>
        </w:r>
      </w:hyperlink>
      <w:r w:rsidRPr="003D067C">
        <w:rPr>
          <w:rFonts w:asciiTheme="minorHAnsi" w:hAnsiTheme="minorHAnsi" w:cstheme="minorHAnsi"/>
        </w:rPr>
        <w:t xml:space="preserve"> declarou, </w:t>
      </w:r>
      <w:r w:rsidRPr="003D067C">
        <w:rPr>
          <w:rFonts w:asciiTheme="minorHAnsi" w:hAnsiTheme="minorHAnsi" w:cstheme="minorHAnsi"/>
          <w:i/>
        </w:rPr>
        <w:t xml:space="preserve">com força obrigatória geral, a inconstitucionalidade das normas do artigo 80.º da Lei n.º 82-B/2014, de 31 de dezembro, por violação do princípio da proteção da confiança, </w:t>
      </w:r>
      <w:proofErr w:type="spellStart"/>
      <w:r w:rsidRPr="003D067C">
        <w:rPr>
          <w:rFonts w:asciiTheme="minorHAnsi" w:hAnsiTheme="minorHAnsi" w:cstheme="minorHAnsi"/>
          <w:i/>
        </w:rPr>
        <w:t>inferível</w:t>
      </w:r>
      <w:proofErr w:type="spellEnd"/>
      <w:r w:rsidRPr="003D067C">
        <w:rPr>
          <w:rFonts w:asciiTheme="minorHAnsi" w:hAnsiTheme="minorHAnsi" w:cstheme="minorHAnsi"/>
          <w:i/>
        </w:rPr>
        <w:t xml:space="preserve"> do artigo 2.º da Constituição da República Portuguesa</w:t>
      </w:r>
      <w:r w:rsidRPr="003D067C">
        <w:rPr>
          <w:rFonts w:asciiTheme="minorHAnsi" w:hAnsiTheme="minorHAnsi" w:cstheme="minorHAn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56"/>
    <w:rsid w:val="000D0F6C"/>
    <w:rsid w:val="00167AB7"/>
    <w:rsid w:val="00313DD7"/>
    <w:rsid w:val="00355B8F"/>
    <w:rsid w:val="003B1013"/>
    <w:rsid w:val="003D067C"/>
    <w:rsid w:val="003E23AE"/>
    <w:rsid w:val="00463D90"/>
    <w:rsid w:val="004F738E"/>
    <w:rsid w:val="00553142"/>
    <w:rsid w:val="005D1DDF"/>
    <w:rsid w:val="006042E1"/>
    <w:rsid w:val="00672D2B"/>
    <w:rsid w:val="007817FC"/>
    <w:rsid w:val="007A0222"/>
    <w:rsid w:val="007F05E2"/>
    <w:rsid w:val="00870BDF"/>
    <w:rsid w:val="00A03750"/>
    <w:rsid w:val="00A95E5D"/>
    <w:rsid w:val="00BD3DBC"/>
    <w:rsid w:val="00D571D0"/>
    <w:rsid w:val="00DD7658"/>
    <w:rsid w:val="00DE37A2"/>
    <w:rsid w:val="00E91108"/>
    <w:rsid w:val="00EC748E"/>
    <w:rsid w:val="00F13727"/>
    <w:rsid w:val="00F17D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AD2E"/>
  <w15:chartTrackingRefBased/>
  <w15:docId w15:val="{1118C900-EE05-4A14-A777-8681D411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D56"/>
    <w:pPr>
      <w:spacing w:after="-1" w:line="240"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arter">
    <w:name w:val="Texto de nota de rodapé Caráter"/>
    <w:basedOn w:val="Tipodeletrapredefinidodopargrafo"/>
    <w:link w:val="Textodenotaderodap"/>
    <w:uiPriority w:val="99"/>
    <w:rsid w:val="00F17D56"/>
    <w:rPr>
      <w:rFonts w:ascii="Times New Roman" w:eastAsia="Times New Roman" w:hAnsi="Times New Roman" w:cs="Times New Roman"/>
      <w:sz w:val="20"/>
      <w:szCs w:val="20"/>
      <w:lang w:eastAsia="pt-PT"/>
    </w:rPr>
  </w:style>
  <w:style w:type="paragraph" w:styleId="Textodenotaderodap">
    <w:name w:val="footnote text"/>
    <w:basedOn w:val="Normal"/>
    <w:link w:val="TextodenotaderodapCarter"/>
    <w:uiPriority w:val="99"/>
    <w:unhideWhenUsed/>
    <w:rsid w:val="00F17D56"/>
    <w:pPr>
      <w:spacing w:after="0"/>
    </w:pPr>
    <w:rPr>
      <w:rFonts w:ascii="Times New Roman" w:eastAsia="Times New Roman" w:hAnsi="Times New Roman" w:cs="Times New Roman"/>
      <w:sz w:val="20"/>
      <w:szCs w:val="20"/>
      <w:lang w:eastAsia="pt-PT"/>
    </w:rPr>
  </w:style>
  <w:style w:type="character" w:customStyle="1" w:styleId="TextodenotaderodapCarter1">
    <w:name w:val="Texto de nota de rodapé Caráter1"/>
    <w:basedOn w:val="Tipodeletrapredefinidodopargrafo"/>
    <w:uiPriority w:val="99"/>
    <w:semiHidden/>
    <w:rsid w:val="00F17D56"/>
    <w:rPr>
      <w:sz w:val="20"/>
      <w:szCs w:val="20"/>
    </w:rPr>
  </w:style>
  <w:style w:type="character" w:styleId="Refdenotaderodap">
    <w:name w:val="footnote reference"/>
    <w:basedOn w:val="Tipodeletrapredefinidodopargrafo"/>
    <w:uiPriority w:val="99"/>
    <w:semiHidden/>
    <w:unhideWhenUsed/>
    <w:rsid w:val="00F17D56"/>
    <w:rPr>
      <w:vertAlign w:val="superscript"/>
    </w:rPr>
  </w:style>
  <w:style w:type="character" w:styleId="Hiperligao">
    <w:name w:val="Hyperlink"/>
    <w:basedOn w:val="Tipodeletrapredefinidodopargrafo"/>
    <w:uiPriority w:val="99"/>
    <w:unhideWhenUsed/>
    <w:rsid w:val="00F17D56"/>
    <w:rPr>
      <w:color w:val="0563C1" w:themeColor="hyperlink"/>
      <w:u w:val="single"/>
    </w:rPr>
  </w:style>
  <w:style w:type="character" w:styleId="Mencionar">
    <w:name w:val="Mention"/>
    <w:basedOn w:val="Tipodeletrapredefinidodopargrafo"/>
    <w:uiPriority w:val="99"/>
    <w:semiHidden/>
    <w:unhideWhenUsed/>
    <w:rsid w:val="00E91108"/>
    <w:rPr>
      <w:color w:val="2B579A"/>
      <w:shd w:val="clear" w:color="auto" w:fill="E6E6E6"/>
    </w:rPr>
  </w:style>
  <w:style w:type="paragraph" w:styleId="Cabealho">
    <w:name w:val="header"/>
    <w:basedOn w:val="Normal"/>
    <w:link w:val="CabealhoCarter"/>
    <w:uiPriority w:val="99"/>
    <w:unhideWhenUsed/>
    <w:rsid w:val="00672D2B"/>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672D2B"/>
  </w:style>
  <w:style w:type="paragraph" w:styleId="Rodap">
    <w:name w:val="footer"/>
    <w:basedOn w:val="Normal"/>
    <w:link w:val="RodapCarter"/>
    <w:uiPriority w:val="99"/>
    <w:unhideWhenUsed/>
    <w:rsid w:val="00672D2B"/>
    <w:pPr>
      <w:tabs>
        <w:tab w:val="center" w:pos="4252"/>
        <w:tab w:val="right" w:pos="8504"/>
      </w:tabs>
      <w:spacing w:after="0"/>
    </w:pPr>
  </w:style>
  <w:style w:type="character" w:customStyle="1" w:styleId="RodapCarter">
    <w:name w:val="Rodapé Caráter"/>
    <w:basedOn w:val="Tipodeletrapredefinidodopargrafo"/>
    <w:link w:val="Rodap"/>
    <w:uiPriority w:val="99"/>
    <w:rsid w:val="00672D2B"/>
  </w:style>
  <w:style w:type="character" w:styleId="MenoNoResolvida">
    <w:name w:val="Unresolved Mention"/>
    <w:basedOn w:val="Tipodeletrapredefinidodopargrafo"/>
    <w:uiPriority w:val="99"/>
    <w:semiHidden/>
    <w:unhideWhenUsed/>
    <w:rsid w:val="00355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485305" TargetMode="External"/><Relationship Id="rId13" Type="http://schemas.openxmlformats.org/officeDocument/2006/relationships/hyperlink" Target="https://dre.pt/application/file/a/5718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pt/application/file/a/325624" TargetMode="External"/><Relationship Id="rId12" Type="http://schemas.openxmlformats.org/officeDocument/2006/relationships/hyperlink" Target="https://dre.pt/application/file/a/16436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e.pt/application/file/a/1056303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e.pt/application/file/a/164366" TargetMode="External"/><Relationship Id="rId5" Type="http://schemas.openxmlformats.org/officeDocument/2006/relationships/footnotes" Target="footnotes.xml"/><Relationship Id="rId15" Type="http://schemas.openxmlformats.org/officeDocument/2006/relationships/hyperlink" Target="https://dre.pt/application/file/a/66015866" TargetMode="External"/><Relationship Id="rId10" Type="http://schemas.openxmlformats.org/officeDocument/2006/relationships/hyperlink" Target="https://dre.pt/application/file/a/2437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e.pt/application/file/a/345017" TargetMode="External"/><Relationship Id="rId14" Type="http://schemas.openxmlformats.org/officeDocument/2006/relationships/hyperlink" Target="https://dre.pt/application/file/a/577014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e.pt/application/file/a/733993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3BEE-1731-439D-BBE3-8E84F612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2152</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Leitão</dc:creator>
  <cp:keywords/>
  <dc:description/>
  <cp:lastModifiedBy>Maria Leitão</cp:lastModifiedBy>
  <cp:revision>23</cp:revision>
  <dcterms:created xsi:type="dcterms:W3CDTF">2017-09-04T10:08:00Z</dcterms:created>
  <dcterms:modified xsi:type="dcterms:W3CDTF">2018-01-05T14:20:00Z</dcterms:modified>
</cp:coreProperties>
</file>